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9A" w:rsidRDefault="00C161AE" w:rsidP="00C161AE">
      <w:pPr>
        <w:jc w:val="center"/>
        <w:rPr>
          <w:b/>
          <w:sz w:val="28"/>
          <w:szCs w:val="28"/>
          <w:u w:val="single"/>
        </w:rPr>
      </w:pPr>
      <w:r w:rsidRPr="00C161AE">
        <w:rPr>
          <w:b/>
          <w:sz w:val="28"/>
          <w:szCs w:val="28"/>
          <w:u w:val="single"/>
        </w:rPr>
        <w:t>Tätigkeitsbericht Bernd Conrad, KOB am KBBZ Saarlouis.</w:t>
      </w:r>
    </w:p>
    <w:p w:rsidR="00C161AE" w:rsidRDefault="00C161AE" w:rsidP="00C161A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161AE">
        <w:rPr>
          <w:sz w:val="28"/>
          <w:szCs w:val="28"/>
        </w:rPr>
        <w:t xml:space="preserve">Besuch der Zubringerschulen im Kreis Saarlouis, um die Handelsschule und die Fachoberschule vorzustellen. In diesem Zusammenhang werden die </w:t>
      </w:r>
      <w:r w:rsidR="002D1EB1">
        <w:rPr>
          <w:sz w:val="28"/>
          <w:szCs w:val="28"/>
        </w:rPr>
        <w:t>Zubringerschulen</w:t>
      </w:r>
      <w:r w:rsidRPr="00C161AE">
        <w:rPr>
          <w:sz w:val="28"/>
          <w:szCs w:val="28"/>
        </w:rPr>
        <w:t xml:space="preserve"> zwei Mal </w:t>
      </w:r>
      <w:r w:rsidR="002D1EB1">
        <w:rPr>
          <w:sz w:val="28"/>
          <w:szCs w:val="28"/>
        </w:rPr>
        <w:t xml:space="preserve">im Jahr </w:t>
      </w:r>
      <w:r w:rsidRPr="00C161AE">
        <w:rPr>
          <w:sz w:val="28"/>
          <w:szCs w:val="28"/>
        </w:rPr>
        <w:t>besucht. Neben den offiziellen Einladungen zu den Elternabenden und Informationsveranstaltungen</w:t>
      </w:r>
      <w:r>
        <w:rPr>
          <w:sz w:val="28"/>
          <w:szCs w:val="28"/>
        </w:rPr>
        <w:t>, werden die Schulen auch noch einmal morgens besucht und die Schülerinnen und Schüler im Klassenverband beraten. Folgende Gemeinschafts- bzw. Erweiterte Realschulen wurden im Jahr 201</w:t>
      </w:r>
      <w:r w:rsidR="00277F49">
        <w:rPr>
          <w:sz w:val="28"/>
          <w:szCs w:val="28"/>
        </w:rPr>
        <w:t>8</w:t>
      </w:r>
      <w:r w:rsidR="00C02520">
        <w:rPr>
          <w:sz w:val="28"/>
          <w:szCs w:val="28"/>
        </w:rPr>
        <w:t xml:space="preserve"> </w:t>
      </w:r>
      <w:r>
        <w:rPr>
          <w:sz w:val="28"/>
          <w:szCs w:val="28"/>
        </w:rPr>
        <w:t>von mir zwei Mal besucht:</w:t>
      </w:r>
    </w:p>
    <w:p w:rsidR="001070DC" w:rsidRDefault="001070DC" w:rsidP="001070DC">
      <w:pPr>
        <w:pStyle w:val="Listenabsatz"/>
        <w:rPr>
          <w:sz w:val="28"/>
          <w:szCs w:val="28"/>
        </w:rPr>
      </w:pPr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Überherrn</w:t>
      </w:r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Saarwellingen</w:t>
      </w:r>
      <w:bookmarkStart w:id="0" w:name="_GoBack"/>
      <w:bookmarkEnd w:id="0"/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Saarlouis/</w:t>
      </w:r>
      <w:proofErr w:type="spellStart"/>
      <w:r>
        <w:rPr>
          <w:sz w:val="28"/>
          <w:szCs w:val="28"/>
        </w:rPr>
        <w:t>Fraulautern</w:t>
      </w:r>
      <w:proofErr w:type="spellEnd"/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Wallerfangen</w:t>
      </w:r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Schwalbach</w:t>
      </w:r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Wallerfangen</w:t>
      </w:r>
    </w:p>
    <w:p w:rsidR="00C161AE" w:rsidRDefault="00C161AE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Nalbach</w:t>
      </w:r>
    </w:p>
    <w:p w:rsidR="002D1EB1" w:rsidRDefault="002D1EB1" w:rsidP="00C161AE">
      <w:pPr>
        <w:pStyle w:val="Listenabsatz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Bous</w:t>
      </w:r>
      <w:proofErr w:type="spellEnd"/>
      <w:r w:rsidR="00D25DE0">
        <w:rPr>
          <w:sz w:val="28"/>
          <w:szCs w:val="28"/>
        </w:rPr>
        <w:t>/</w:t>
      </w:r>
      <w:proofErr w:type="spellStart"/>
      <w:r w:rsidR="00D25DE0">
        <w:rPr>
          <w:sz w:val="28"/>
          <w:szCs w:val="28"/>
        </w:rPr>
        <w:t>Differten</w:t>
      </w:r>
      <w:proofErr w:type="spellEnd"/>
    </w:p>
    <w:p w:rsidR="001070DC" w:rsidRDefault="001070DC" w:rsidP="001070DC">
      <w:pPr>
        <w:pStyle w:val="Listenabsatz"/>
        <w:ind w:left="1080"/>
        <w:rPr>
          <w:sz w:val="28"/>
          <w:szCs w:val="28"/>
        </w:rPr>
      </w:pPr>
    </w:p>
    <w:p w:rsidR="00C161AE" w:rsidRDefault="00C161AE" w:rsidP="00C161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Veröffentlichungen in der lokalen Presse über die schulischen Möglichkeiten am KBBZ SLS. Diese Artikel werden wöchentlich in allen Gemeinden unseres Einzugsgebietes geschaltet. Zeitraum Oktober bis Ende Januar.</w:t>
      </w:r>
    </w:p>
    <w:p w:rsidR="001070DC" w:rsidRDefault="001070DC" w:rsidP="001070DC">
      <w:pPr>
        <w:pStyle w:val="Listenabsatz"/>
        <w:rPr>
          <w:sz w:val="28"/>
          <w:szCs w:val="28"/>
        </w:rPr>
      </w:pPr>
    </w:p>
    <w:p w:rsidR="00C161AE" w:rsidRDefault="001070DC" w:rsidP="00C161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Hauptverantwortlicher bei der Vorbereitung und der Durchführung des Tages der offenen Tür. (Einladung an externe Referenten, Saalbelegung, Ankündigung in der Presse, Koordination im Kollegium, Einbestellen der betroffenen Klassen</w:t>
      </w:r>
      <w:r w:rsidR="00D25DE0">
        <w:rPr>
          <w:sz w:val="28"/>
          <w:szCs w:val="28"/>
        </w:rPr>
        <w:t>, Terminabsprache mit den eingeladenen Betrieben</w:t>
      </w:r>
      <w:r>
        <w:rPr>
          <w:sz w:val="28"/>
          <w:szCs w:val="28"/>
        </w:rPr>
        <w:t xml:space="preserve"> etc…..)</w:t>
      </w:r>
    </w:p>
    <w:p w:rsidR="001070DC" w:rsidRPr="001070DC" w:rsidRDefault="001070DC" w:rsidP="001070DC">
      <w:pPr>
        <w:pStyle w:val="Listenabsatz"/>
        <w:rPr>
          <w:sz w:val="28"/>
          <w:szCs w:val="28"/>
        </w:rPr>
      </w:pPr>
    </w:p>
    <w:p w:rsidR="001070DC" w:rsidRDefault="001070DC" w:rsidP="001070DC">
      <w:pPr>
        <w:pStyle w:val="Listenabsatz"/>
        <w:rPr>
          <w:sz w:val="28"/>
          <w:szCs w:val="28"/>
        </w:rPr>
      </w:pPr>
    </w:p>
    <w:p w:rsidR="001070DC" w:rsidRDefault="001070DC" w:rsidP="00C161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Bildungsberatung am KBBZ SLS. Durchschnittlich zwei Mal in der Woche führe ich Gespräche mit Schülern und/oder Eltern, um Ihnen Bildungswege aufzuzeigen, die sie nach dem Besuch unseres Hauses einschlagen können.</w:t>
      </w:r>
    </w:p>
    <w:p w:rsidR="002D1EB1" w:rsidRPr="002D1EB1" w:rsidRDefault="002D1EB1" w:rsidP="002D1EB1">
      <w:pPr>
        <w:rPr>
          <w:sz w:val="28"/>
          <w:szCs w:val="28"/>
        </w:rPr>
      </w:pPr>
    </w:p>
    <w:p w:rsidR="001070DC" w:rsidRDefault="001070DC" w:rsidP="001070DC">
      <w:pPr>
        <w:pStyle w:val="Listenabsatz"/>
        <w:rPr>
          <w:sz w:val="28"/>
          <w:szCs w:val="28"/>
        </w:rPr>
      </w:pPr>
    </w:p>
    <w:p w:rsidR="001070DC" w:rsidRDefault="001070DC" w:rsidP="00C161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Vorstellung unseres Hauses bei den Klassen, die neu eingeschult wurden. (Begrüßungsveranstaltung für die neuen Klassen)</w:t>
      </w:r>
    </w:p>
    <w:p w:rsidR="001070DC" w:rsidRPr="001070DC" w:rsidRDefault="001070DC" w:rsidP="001070DC">
      <w:pPr>
        <w:pStyle w:val="Listenabsatz"/>
        <w:rPr>
          <w:sz w:val="28"/>
          <w:szCs w:val="28"/>
        </w:rPr>
      </w:pPr>
    </w:p>
    <w:p w:rsidR="001070DC" w:rsidRDefault="001070DC" w:rsidP="001070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Beschaffung von Werbematerialien zur Weitergabe an interessierte Schüler der Zubringerschulen.</w:t>
      </w:r>
    </w:p>
    <w:p w:rsidR="009959C8" w:rsidRPr="009959C8" w:rsidRDefault="009959C8" w:rsidP="009959C8">
      <w:pPr>
        <w:pStyle w:val="Listenabsatz"/>
        <w:rPr>
          <w:sz w:val="28"/>
          <w:szCs w:val="28"/>
        </w:rPr>
      </w:pPr>
    </w:p>
    <w:p w:rsidR="009959C8" w:rsidRDefault="009959C8" w:rsidP="001070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Veröffentlichungen von Projektberichten, wie z. B. vom Weihnachtsmarkt, Spendenaktionen etc. in der lokalen Presse.</w:t>
      </w:r>
    </w:p>
    <w:p w:rsidR="009959C8" w:rsidRPr="009959C8" w:rsidRDefault="009959C8" w:rsidP="009959C8">
      <w:pPr>
        <w:pStyle w:val="Listenabsatz"/>
        <w:rPr>
          <w:sz w:val="28"/>
          <w:szCs w:val="28"/>
        </w:rPr>
      </w:pPr>
    </w:p>
    <w:p w:rsidR="009959C8" w:rsidRPr="001070DC" w:rsidRDefault="009959C8" w:rsidP="001070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Zusammenarbeit mit Unternehmen, mit denen das KBBZ im Rahmen des dualen Ausbildungssystems kooperiert. (</w:t>
      </w:r>
      <w:proofErr w:type="spellStart"/>
      <w:r>
        <w:rPr>
          <w:sz w:val="28"/>
          <w:szCs w:val="28"/>
        </w:rPr>
        <w:t>Kohlpharma</w:t>
      </w:r>
      <w:proofErr w:type="spellEnd"/>
      <w:r>
        <w:rPr>
          <w:sz w:val="28"/>
          <w:szCs w:val="28"/>
        </w:rPr>
        <w:t>, KSK-SLS)</w:t>
      </w:r>
    </w:p>
    <w:p w:rsidR="00C161AE" w:rsidRDefault="00C161AE" w:rsidP="003A5FB1">
      <w:pPr>
        <w:rPr>
          <w:sz w:val="28"/>
          <w:szCs w:val="28"/>
        </w:rPr>
      </w:pPr>
    </w:p>
    <w:p w:rsidR="003A5FB1" w:rsidRDefault="003A5FB1" w:rsidP="003A5F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Bernd Conrad</w:t>
      </w:r>
    </w:p>
    <w:p w:rsidR="003A5FB1" w:rsidRPr="00C161AE" w:rsidRDefault="003A5FB1" w:rsidP="003A5F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Oberstudienrat</w:t>
      </w:r>
    </w:p>
    <w:sectPr w:rsidR="003A5FB1" w:rsidRPr="00C16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AD"/>
    <w:multiLevelType w:val="hybridMultilevel"/>
    <w:tmpl w:val="E4DA4664"/>
    <w:lvl w:ilvl="0" w:tplc="4C8ACD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5B"/>
    <w:multiLevelType w:val="hybridMultilevel"/>
    <w:tmpl w:val="03762C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3441"/>
    <w:multiLevelType w:val="hybridMultilevel"/>
    <w:tmpl w:val="807487A0"/>
    <w:lvl w:ilvl="0" w:tplc="74CAC4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E"/>
    <w:rsid w:val="001070DC"/>
    <w:rsid w:val="00277F49"/>
    <w:rsid w:val="002D1EB1"/>
    <w:rsid w:val="003A5FB1"/>
    <w:rsid w:val="009959C8"/>
    <w:rsid w:val="00C02520"/>
    <w:rsid w:val="00C161AE"/>
    <w:rsid w:val="00D25DE0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beco</dc:creator>
  <cp:lastModifiedBy>beco</cp:lastModifiedBy>
  <cp:revision>2</cp:revision>
  <dcterms:created xsi:type="dcterms:W3CDTF">2018-06-07T12:28:00Z</dcterms:created>
  <dcterms:modified xsi:type="dcterms:W3CDTF">2018-06-07T12:28:00Z</dcterms:modified>
</cp:coreProperties>
</file>