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2E" w:rsidRPr="00FE6F3C" w:rsidRDefault="002C1B2E" w:rsidP="002C1B2E">
      <w:pPr>
        <w:rPr>
          <w:rFonts w:ascii="Calibri" w:hAnsi="Calibri"/>
          <w:b/>
        </w:rPr>
      </w:pPr>
      <w:r w:rsidRPr="00FE6F3C">
        <w:rPr>
          <w:rFonts w:ascii="Calibri" w:hAnsi="Calibri"/>
          <w:b/>
        </w:rPr>
        <w:t>Analyse der Ursachen unter Beachtung der Schwellenwerte und Vergleich zum Vorjahr</w:t>
      </w:r>
    </w:p>
    <w:p w:rsidR="002C1B2E"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p>
    <w:p w:rsidR="002C1B2E"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r w:rsidRPr="0054749F">
        <w:rPr>
          <w:rFonts w:asciiTheme="minorHAnsi" w:hAnsiTheme="minorHAnsi" w:cs="Arial"/>
          <w:b/>
          <w:color w:val="000000"/>
          <w:sz w:val="22"/>
          <w:szCs w:val="22"/>
        </w:rPr>
        <w:t xml:space="preserve">Schwellenwert alt: </w:t>
      </w:r>
    </w:p>
    <w:p w:rsidR="00710B91" w:rsidRDefault="00710B91" w:rsidP="00710B91">
      <w:pPr>
        <w:pStyle w:val="StandardWeb"/>
        <w:numPr>
          <w:ilvl w:val="0"/>
          <w:numId w:val="14"/>
        </w:numPr>
        <w:spacing w:before="0" w:beforeAutospacing="0" w:after="0" w:afterAutospacing="0"/>
        <w:rPr>
          <w:rFonts w:asciiTheme="minorHAnsi" w:hAnsiTheme="minorHAnsi" w:cs="Arial"/>
          <w:b/>
          <w:color w:val="FF0000"/>
          <w:sz w:val="22"/>
          <w:szCs w:val="22"/>
        </w:rPr>
      </w:pPr>
      <w:r>
        <w:rPr>
          <w:rFonts w:asciiTheme="minorHAnsi" w:hAnsiTheme="minorHAnsi" w:cs="Arial"/>
          <w:b/>
          <w:color w:val="FF0000"/>
          <w:sz w:val="22"/>
          <w:szCs w:val="22"/>
        </w:rPr>
        <w:t>Umfeld</w:t>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t>2,6</w:t>
      </w:r>
    </w:p>
    <w:p w:rsidR="00710B91" w:rsidRDefault="00710B91" w:rsidP="00710B91">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Information / Organisation</w:t>
      </w:r>
      <w:r>
        <w:rPr>
          <w:rFonts w:asciiTheme="minorHAnsi" w:hAnsiTheme="minorHAnsi" w:cs="Arial"/>
          <w:b/>
          <w:color w:val="FF0000"/>
          <w:sz w:val="22"/>
          <w:szCs w:val="22"/>
        </w:rPr>
        <w:tab/>
        <w:t>2,4</w:t>
      </w:r>
    </w:p>
    <w:p w:rsidR="00710B91" w:rsidRDefault="00710B91" w:rsidP="00710B91">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Unterricht</w:t>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t>2,2</w:t>
      </w:r>
    </w:p>
    <w:p w:rsidR="00710B91" w:rsidRDefault="00710B91" w:rsidP="00710B91">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Leistungsbewertung</w:t>
      </w:r>
      <w:r>
        <w:rPr>
          <w:rFonts w:asciiTheme="minorHAnsi" w:hAnsiTheme="minorHAnsi" w:cs="Arial"/>
          <w:b/>
          <w:color w:val="FF0000"/>
          <w:sz w:val="22"/>
          <w:szCs w:val="22"/>
        </w:rPr>
        <w:tab/>
      </w:r>
      <w:r>
        <w:rPr>
          <w:rFonts w:asciiTheme="minorHAnsi" w:hAnsiTheme="minorHAnsi" w:cs="Arial"/>
          <w:b/>
          <w:color w:val="FF0000"/>
          <w:sz w:val="22"/>
          <w:szCs w:val="22"/>
        </w:rPr>
        <w:tab/>
        <w:t>2,1</w:t>
      </w:r>
    </w:p>
    <w:p w:rsidR="00710B91" w:rsidRDefault="00710B91" w:rsidP="00710B91">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sidRPr="00F43486">
        <w:rPr>
          <w:rFonts w:asciiTheme="minorHAnsi" w:hAnsiTheme="minorHAnsi" w:cs="Arial"/>
          <w:b/>
          <w:color w:val="FF0000"/>
          <w:sz w:val="22"/>
          <w:szCs w:val="22"/>
        </w:rPr>
        <w:t>Gesamtbewertung</w:t>
      </w:r>
      <w:r w:rsidRPr="00F43486">
        <w:rPr>
          <w:rFonts w:asciiTheme="minorHAnsi" w:hAnsiTheme="minorHAnsi" w:cs="Arial"/>
          <w:b/>
          <w:color w:val="FF0000"/>
          <w:sz w:val="22"/>
          <w:szCs w:val="22"/>
        </w:rPr>
        <w:tab/>
      </w:r>
      <w:r w:rsidRPr="00F43486">
        <w:rPr>
          <w:rFonts w:asciiTheme="minorHAnsi" w:hAnsiTheme="minorHAnsi" w:cs="Arial"/>
          <w:b/>
          <w:color w:val="FF0000"/>
          <w:sz w:val="22"/>
          <w:szCs w:val="22"/>
        </w:rPr>
        <w:tab/>
      </w:r>
      <w:r>
        <w:rPr>
          <w:rFonts w:asciiTheme="minorHAnsi" w:hAnsiTheme="minorHAnsi" w:cs="Arial"/>
          <w:b/>
          <w:color w:val="FF0000"/>
          <w:sz w:val="22"/>
          <w:szCs w:val="22"/>
        </w:rPr>
        <w:tab/>
        <w:t>2,7</w:t>
      </w:r>
    </w:p>
    <w:p w:rsidR="002C1B2E"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p>
    <w:p w:rsidR="002C1B2E" w:rsidRPr="0054749F"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r w:rsidRPr="0054749F">
        <w:rPr>
          <w:rFonts w:asciiTheme="minorHAnsi" w:hAnsiTheme="minorHAnsi" w:cs="Arial"/>
          <w:b/>
          <w:color w:val="000000"/>
          <w:sz w:val="22"/>
          <w:szCs w:val="22"/>
        </w:rPr>
        <w:t>Analyse:</w:t>
      </w:r>
    </w:p>
    <w:p w:rsidR="002C1B2E" w:rsidRPr="0054749F"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p>
    <w:p w:rsidR="002C1B2E" w:rsidRDefault="002C1B2E" w:rsidP="002C1B2E">
      <w:pPr>
        <w:pStyle w:val="StandardWeb"/>
        <w:numPr>
          <w:ilvl w:val="0"/>
          <w:numId w:val="11"/>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Umfeld</w:t>
      </w:r>
      <w:r w:rsidR="006F5064">
        <w:rPr>
          <w:rFonts w:asciiTheme="minorHAnsi" w:hAnsiTheme="minorHAnsi" w:cs="Arial"/>
          <w:b/>
          <w:color w:val="000000"/>
          <w:sz w:val="22"/>
          <w:szCs w:val="22"/>
        </w:rPr>
        <w:t xml:space="preserve"> (aktueller Wert: 2,9)</w:t>
      </w:r>
    </w:p>
    <w:p w:rsidR="002C1B2E" w:rsidRDefault="002C1B2E" w:rsidP="002C1B2E">
      <w:pPr>
        <w:pStyle w:val="Listenabsatz"/>
        <w:ind w:left="0"/>
        <w:jc w:val="both"/>
        <w:rPr>
          <w:rFonts w:asciiTheme="minorHAnsi" w:hAnsiTheme="minorHAnsi"/>
          <w:sz w:val="22"/>
          <w:szCs w:val="22"/>
        </w:rPr>
      </w:pPr>
      <w:r>
        <w:rPr>
          <w:rFonts w:asciiTheme="minorHAnsi" w:hAnsiTheme="minorHAnsi"/>
          <w:sz w:val="22"/>
          <w:szCs w:val="22"/>
        </w:rPr>
        <w:t>Der bauliche Zustand und die Sauberkeit der sanitären Einrichtung</w:t>
      </w:r>
      <w:r w:rsidR="00710B91">
        <w:rPr>
          <w:rFonts w:asciiTheme="minorHAnsi" w:hAnsiTheme="minorHAnsi"/>
          <w:sz w:val="22"/>
          <w:szCs w:val="22"/>
        </w:rPr>
        <w:t>en</w:t>
      </w:r>
      <w:r>
        <w:rPr>
          <w:rFonts w:asciiTheme="minorHAnsi" w:hAnsiTheme="minorHAnsi"/>
          <w:sz w:val="22"/>
          <w:szCs w:val="22"/>
        </w:rPr>
        <w:t xml:space="preserve"> wurde</w:t>
      </w:r>
      <w:r w:rsidR="00710B91">
        <w:rPr>
          <w:rFonts w:asciiTheme="minorHAnsi" w:hAnsiTheme="minorHAnsi"/>
          <w:sz w:val="22"/>
          <w:szCs w:val="22"/>
        </w:rPr>
        <w:t>n</w:t>
      </w:r>
      <w:r>
        <w:rPr>
          <w:rFonts w:asciiTheme="minorHAnsi" w:hAnsiTheme="minorHAnsi"/>
          <w:sz w:val="22"/>
          <w:szCs w:val="22"/>
        </w:rPr>
        <w:t xml:space="preserve"> als eher schlecht beu</w:t>
      </w:r>
      <w:r>
        <w:rPr>
          <w:rFonts w:asciiTheme="minorHAnsi" w:hAnsiTheme="minorHAnsi"/>
          <w:sz w:val="22"/>
          <w:szCs w:val="22"/>
        </w:rPr>
        <w:t>r</w:t>
      </w:r>
      <w:r>
        <w:rPr>
          <w:rFonts w:asciiTheme="minorHAnsi" w:hAnsiTheme="minorHAnsi"/>
          <w:sz w:val="22"/>
          <w:szCs w:val="22"/>
        </w:rPr>
        <w:t xml:space="preserve">teilt. Die </w:t>
      </w:r>
      <w:proofErr w:type="spellStart"/>
      <w:r>
        <w:rPr>
          <w:rFonts w:asciiTheme="minorHAnsi" w:hAnsiTheme="minorHAnsi"/>
          <w:sz w:val="22"/>
          <w:szCs w:val="22"/>
        </w:rPr>
        <w:t>SchülerInnen</w:t>
      </w:r>
      <w:proofErr w:type="spellEnd"/>
      <w:r>
        <w:rPr>
          <w:rFonts w:asciiTheme="minorHAnsi" w:hAnsiTheme="minorHAnsi"/>
          <w:sz w:val="22"/>
          <w:szCs w:val="22"/>
        </w:rPr>
        <w:t xml:space="preserve"> würden Modernisierungen, insbesondere die Funktionsräume betreffend, begrüßen.</w:t>
      </w:r>
      <w:r w:rsidR="00710B91">
        <w:rPr>
          <w:rFonts w:asciiTheme="minorHAnsi" w:hAnsiTheme="minorHAnsi"/>
          <w:sz w:val="22"/>
          <w:szCs w:val="22"/>
        </w:rPr>
        <w:t xml:space="preserve"> Insbesondere die Toilettenanlagen und die Funktionsfähigkeit der </w:t>
      </w:r>
      <w:proofErr w:type="spellStart"/>
      <w:r w:rsidR="00710B91">
        <w:rPr>
          <w:rFonts w:asciiTheme="minorHAnsi" w:hAnsiTheme="minorHAnsi"/>
          <w:sz w:val="22"/>
          <w:szCs w:val="22"/>
        </w:rPr>
        <w:t>Beamer</w:t>
      </w:r>
      <w:proofErr w:type="spellEnd"/>
      <w:r w:rsidR="00710B91">
        <w:rPr>
          <w:rFonts w:asciiTheme="minorHAnsi" w:hAnsiTheme="minorHAnsi"/>
          <w:sz w:val="22"/>
          <w:szCs w:val="22"/>
        </w:rPr>
        <w:t xml:space="preserve"> </w:t>
      </w:r>
      <w:proofErr w:type="gramStart"/>
      <w:r w:rsidR="00710B91">
        <w:rPr>
          <w:rFonts w:asciiTheme="minorHAnsi" w:hAnsiTheme="minorHAnsi"/>
          <w:sz w:val="22"/>
          <w:szCs w:val="22"/>
        </w:rPr>
        <w:t>wurde</w:t>
      </w:r>
      <w:proofErr w:type="gramEnd"/>
      <w:r w:rsidR="00710B91">
        <w:rPr>
          <w:rFonts w:asciiTheme="minorHAnsi" w:hAnsiTheme="minorHAnsi"/>
          <w:sz w:val="22"/>
          <w:szCs w:val="22"/>
        </w:rPr>
        <w:t xml:space="preserve"> bemä</w:t>
      </w:r>
      <w:r w:rsidR="00710B91">
        <w:rPr>
          <w:rFonts w:asciiTheme="minorHAnsi" w:hAnsiTheme="minorHAnsi"/>
          <w:sz w:val="22"/>
          <w:szCs w:val="22"/>
        </w:rPr>
        <w:t>n</w:t>
      </w:r>
      <w:r w:rsidR="00710B91">
        <w:rPr>
          <w:rFonts w:asciiTheme="minorHAnsi" w:hAnsiTheme="minorHAnsi"/>
          <w:sz w:val="22"/>
          <w:szCs w:val="22"/>
        </w:rPr>
        <w:t xml:space="preserve">gelt. </w:t>
      </w:r>
    </w:p>
    <w:p w:rsidR="00710B91" w:rsidRDefault="00710B91" w:rsidP="002C1B2E">
      <w:pPr>
        <w:pStyle w:val="Listenabsatz"/>
        <w:ind w:left="0"/>
        <w:jc w:val="both"/>
        <w:rPr>
          <w:rFonts w:asciiTheme="minorHAnsi" w:hAnsiTheme="minorHAnsi"/>
          <w:sz w:val="22"/>
          <w:szCs w:val="22"/>
        </w:rPr>
      </w:pPr>
    </w:p>
    <w:p w:rsidR="00710B91" w:rsidRDefault="00710B91" w:rsidP="002C1B2E">
      <w:pPr>
        <w:pStyle w:val="Listenabsatz"/>
        <w:ind w:left="0"/>
        <w:jc w:val="both"/>
        <w:rPr>
          <w:rFonts w:asciiTheme="minorHAnsi" w:hAnsiTheme="minorHAnsi"/>
          <w:sz w:val="22"/>
          <w:szCs w:val="22"/>
        </w:rPr>
      </w:pPr>
      <w:r>
        <w:rPr>
          <w:rFonts w:asciiTheme="minorHAnsi" w:hAnsiTheme="minorHAnsi"/>
          <w:sz w:val="22"/>
          <w:szCs w:val="22"/>
        </w:rPr>
        <w:t>Die Schüler/-innen wünschen sich darüber hinaus bequemere Stühle, der Größe angepasste Stühle und eine angenehmere Atmosphäre in den Klassensälen, z. B. durch mehr Farbe.</w:t>
      </w:r>
    </w:p>
    <w:p w:rsidR="002C1B2E" w:rsidRDefault="002C1B2E" w:rsidP="002C1B2E">
      <w:pPr>
        <w:pStyle w:val="Listenabsatz"/>
        <w:ind w:left="0"/>
        <w:jc w:val="both"/>
        <w:rPr>
          <w:rFonts w:asciiTheme="minorHAnsi" w:hAnsiTheme="minorHAnsi"/>
          <w:sz w:val="22"/>
          <w:szCs w:val="22"/>
        </w:rPr>
      </w:pPr>
    </w:p>
    <w:p w:rsidR="002C1B2E" w:rsidRPr="00661F1E" w:rsidRDefault="002C1B2E" w:rsidP="002C1B2E">
      <w:pPr>
        <w:pStyle w:val="Listenabsatz"/>
        <w:ind w:left="0"/>
        <w:jc w:val="both"/>
        <w:rPr>
          <w:rFonts w:asciiTheme="minorHAnsi" w:hAnsiTheme="minorHAnsi"/>
          <w:sz w:val="22"/>
          <w:szCs w:val="22"/>
        </w:rPr>
      </w:pPr>
      <w:r>
        <w:rPr>
          <w:rFonts w:asciiTheme="minorHAnsi" w:hAnsiTheme="minorHAnsi"/>
          <w:sz w:val="22"/>
          <w:szCs w:val="22"/>
        </w:rPr>
        <w:t>Generell wurde die</w:t>
      </w:r>
      <w:r w:rsidRPr="00661F1E">
        <w:rPr>
          <w:rFonts w:asciiTheme="minorHAnsi" w:hAnsiTheme="minorHAnsi"/>
          <w:sz w:val="22"/>
          <w:szCs w:val="22"/>
        </w:rPr>
        <w:t xml:space="preserve"> </w:t>
      </w:r>
      <w:proofErr w:type="spellStart"/>
      <w:r w:rsidRPr="00661F1E">
        <w:rPr>
          <w:rFonts w:asciiTheme="minorHAnsi" w:hAnsiTheme="minorHAnsi"/>
          <w:sz w:val="22"/>
          <w:szCs w:val="22"/>
        </w:rPr>
        <w:t>Umfeldbewertung</w:t>
      </w:r>
      <w:proofErr w:type="spellEnd"/>
      <w:r w:rsidRPr="00661F1E">
        <w:rPr>
          <w:rFonts w:asciiTheme="minorHAnsi" w:hAnsiTheme="minorHAnsi"/>
          <w:sz w:val="22"/>
          <w:szCs w:val="22"/>
        </w:rPr>
        <w:t xml:space="preserve"> </w:t>
      </w:r>
      <w:r>
        <w:rPr>
          <w:rFonts w:asciiTheme="minorHAnsi" w:hAnsiTheme="minorHAnsi"/>
          <w:sz w:val="22"/>
          <w:szCs w:val="22"/>
        </w:rPr>
        <w:t>mit 2,</w:t>
      </w:r>
      <w:r w:rsidR="00710B91">
        <w:rPr>
          <w:rFonts w:asciiTheme="minorHAnsi" w:hAnsiTheme="minorHAnsi"/>
          <w:sz w:val="22"/>
          <w:szCs w:val="22"/>
        </w:rPr>
        <w:t>9</w:t>
      </w:r>
      <w:r>
        <w:rPr>
          <w:rFonts w:asciiTheme="minorHAnsi" w:hAnsiTheme="minorHAnsi"/>
          <w:sz w:val="22"/>
          <w:szCs w:val="22"/>
        </w:rPr>
        <w:t xml:space="preserve"> schlechter als im Vorjahr bewertet, was maßgeblich auf die Beurteilung der Ausstattung von Funktionsräumen </w:t>
      </w:r>
      <w:r w:rsidR="00710B91">
        <w:rPr>
          <w:rFonts w:asciiTheme="minorHAnsi" w:hAnsiTheme="minorHAnsi"/>
          <w:sz w:val="22"/>
          <w:szCs w:val="22"/>
        </w:rPr>
        <w:t xml:space="preserve">und Toilettenanlagen zurückzuführen ist. Die Toilettenanlagen wurden zwar teilweise erneuert, das hat aber sehr lange gedauert und in dieser Zeit mussten die alten Anlagen </w:t>
      </w:r>
      <w:r w:rsidR="00E31603">
        <w:rPr>
          <w:rFonts w:asciiTheme="minorHAnsi" w:hAnsiTheme="minorHAnsi"/>
          <w:sz w:val="22"/>
          <w:szCs w:val="22"/>
        </w:rPr>
        <w:t xml:space="preserve">dementsprechend </w:t>
      </w:r>
      <w:r w:rsidR="00710B91">
        <w:rPr>
          <w:rFonts w:asciiTheme="minorHAnsi" w:hAnsiTheme="minorHAnsi"/>
          <w:sz w:val="22"/>
          <w:szCs w:val="22"/>
        </w:rPr>
        <w:t>mehr benutzt werden. Die Bewertung des Umfe</w:t>
      </w:r>
      <w:r w:rsidR="00710B91">
        <w:rPr>
          <w:rFonts w:asciiTheme="minorHAnsi" w:hAnsiTheme="minorHAnsi"/>
          <w:sz w:val="22"/>
          <w:szCs w:val="22"/>
        </w:rPr>
        <w:t>l</w:t>
      </w:r>
      <w:r w:rsidR="00710B91">
        <w:rPr>
          <w:rFonts w:asciiTheme="minorHAnsi" w:hAnsiTheme="minorHAnsi"/>
          <w:sz w:val="22"/>
          <w:szCs w:val="22"/>
        </w:rPr>
        <w:t>des fällt immer schlechter aus, was auf die Veraltung des Gebäudes zurückzuführen ist.</w:t>
      </w:r>
    </w:p>
    <w:p w:rsidR="002C1B2E" w:rsidRPr="0054749F" w:rsidRDefault="002C1B2E" w:rsidP="002C1B2E">
      <w:pPr>
        <w:pStyle w:val="StandardWeb"/>
        <w:spacing w:before="120" w:beforeAutospacing="0" w:after="0" w:afterAutospacing="0"/>
        <w:jc w:val="both"/>
        <w:rPr>
          <w:rFonts w:asciiTheme="minorHAnsi" w:hAnsiTheme="minorHAnsi" w:cs="Arial"/>
          <w:b/>
          <w:color w:val="000000"/>
          <w:sz w:val="22"/>
          <w:szCs w:val="22"/>
        </w:rPr>
      </w:pPr>
    </w:p>
    <w:p w:rsidR="002C1B2E" w:rsidRPr="006F5064" w:rsidRDefault="002C1B2E" w:rsidP="006F5064">
      <w:pPr>
        <w:pStyle w:val="StandardWeb"/>
        <w:numPr>
          <w:ilvl w:val="0"/>
          <w:numId w:val="11"/>
        </w:numPr>
        <w:spacing w:before="120" w:beforeAutospacing="0" w:after="0" w:afterAutospacing="0"/>
        <w:ind w:left="426" w:hanging="426"/>
        <w:rPr>
          <w:rFonts w:asciiTheme="minorHAnsi" w:hAnsiTheme="minorHAnsi" w:cs="Arial"/>
          <w:b/>
          <w:color w:val="000000"/>
          <w:sz w:val="22"/>
          <w:szCs w:val="22"/>
        </w:rPr>
      </w:pPr>
      <w:r w:rsidRPr="00FA2FC0">
        <w:rPr>
          <w:rFonts w:asciiTheme="minorHAnsi" w:hAnsiTheme="minorHAnsi" w:cs="Arial"/>
          <w:b/>
          <w:color w:val="000000"/>
          <w:sz w:val="22"/>
          <w:szCs w:val="22"/>
        </w:rPr>
        <w:t xml:space="preserve">Organisation und Information </w:t>
      </w:r>
      <w:r w:rsidR="006F5064">
        <w:rPr>
          <w:rFonts w:asciiTheme="minorHAnsi" w:hAnsiTheme="minorHAnsi" w:cs="Arial"/>
          <w:b/>
          <w:color w:val="000000"/>
          <w:sz w:val="22"/>
          <w:szCs w:val="22"/>
        </w:rPr>
        <w:t>(aktueller Wert: 2,6)</w:t>
      </w:r>
    </w:p>
    <w:p w:rsidR="00E31603" w:rsidRDefault="00E31603" w:rsidP="002C1B2E">
      <w:pPr>
        <w:jc w:val="both"/>
        <w:rPr>
          <w:rFonts w:asciiTheme="minorHAnsi" w:hAnsiTheme="minorHAnsi"/>
          <w:sz w:val="22"/>
          <w:szCs w:val="22"/>
        </w:rPr>
      </w:pPr>
      <w:r>
        <w:rPr>
          <w:rFonts w:asciiTheme="minorHAnsi" w:hAnsiTheme="minorHAnsi"/>
          <w:sz w:val="22"/>
          <w:szCs w:val="22"/>
        </w:rPr>
        <w:t>Das Bild zu diesem Thema ist über die Schulformen hinweg sehr uneinheitlich.</w:t>
      </w:r>
    </w:p>
    <w:p w:rsidR="00E31603" w:rsidRDefault="00E31603" w:rsidP="002C1B2E">
      <w:pPr>
        <w:jc w:val="both"/>
        <w:rPr>
          <w:rFonts w:asciiTheme="minorHAnsi" w:hAnsiTheme="minorHAnsi"/>
          <w:sz w:val="22"/>
          <w:szCs w:val="22"/>
        </w:rPr>
      </w:pPr>
    </w:p>
    <w:p w:rsidR="002C1B2E" w:rsidRDefault="002C1B2E" w:rsidP="002C1B2E">
      <w:pPr>
        <w:jc w:val="both"/>
        <w:rPr>
          <w:rFonts w:asciiTheme="minorHAnsi" w:hAnsiTheme="minorHAnsi"/>
          <w:sz w:val="22"/>
          <w:szCs w:val="22"/>
        </w:rPr>
      </w:pPr>
      <w:r>
        <w:rPr>
          <w:rFonts w:asciiTheme="minorHAnsi" w:hAnsiTheme="minorHAnsi"/>
          <w:sz w:val="22"/>
          <w:szCs w:val="22"/>
        </w:rPr>
        <w:t xml:space="preserve">Die Zufriedenheit über rechtzeitige Bekanntgabe von Stundenplanänderungen und Vertretungen hat sich </w:t>
      </w:r>
      <w:r w:rsidR="00DB67E4">
        <w:rPr>
          <w:rFonts w:asciiTheme="minorHAnsi" w:hAnsiTheme="minorHAnsi"/>
          <w:sz w:val="22"/>
          <w:szCs w:val="22"/>
        </w:rPr>
        <w:t xml:space="preserve">insgesamt </w:t>
      </w:r>
      <w:r>
        <w:rPr>
          <w:rFonts w:asciiTheme="minorHAnsi" w:hAnsiTheme="minorHAnsi"/>
          <w:sz w:val="22"/>
          <w:szCs w:val="22"/>
        </w:rPr>
        <w:t>im Schuljahr 201</w:t>
      </w:r>
      <w:r w:rsidR="00E31603">
        <w:rPr>
          <w:rFonts w:asciiTheme="minorHAnsi" w:hAnsiTheme="minorHAnsi"/>
          <w:sz w:val="22"/>
          <w:szCs w:val="22"/>
        </w:rPr>
        <w:t>7</w:t>
      </w:r>
      <w:r>
        <w:rPr>
          <w:rFonts w:asciiTheme="minorHAnsi" w:hAnsiTheme="minorHAnsi"/>
          <w:sz w:val="22"/>
          <w:szCs w:val="22"/>
        </w:rPr>
        <w:t>/1</w:t>
      </w:r>
      <w:r w:rsidR="00E31603">
        <w:rPr>
          <w:rFonts w:asciiTheme="minorHAnsi" w:hAnsiTheme="minorHAnsi"/>
          <w:sz w:val="22"/>
          <w:szCs w:val="22"/>
        </w:rPr>
        <w:t>8</w:t>
      </w:r>
      <w:r>
        <w:rPr>
          <w:rFonts w:asciiTheme="minorHAnsi" w:hAnsiTheme="minorHAnsi"/>
          <w:sz w:val="22"/>
          <w:szCs w:val="22"/>
        </w:rPr>
        <w:t xml:space="preserve"> </w:t>
      </w:r>
      <w:r w:rsidR="00E31603">
        <w:rPr>
          <w:rFonts w:asciiTheme="minorHAnsi" w:hAnsiTheme="minorHAnsi"/>
          <w:sz w:val="22"/>
          <w:szCs w:val="22"/>
        </w:rPr>
        <w:t>leicht verbessert, obwohl sehr viele Änderungen und Vertretu</w:t>
      </w:r>
      <w:r w:rsidR="00E31603">
        <w:rPr>
          <w:rFonts w:asciiTheme="minorHAnsi" w:hAnsiTheme="minorHAnsi"/>
          <w:sz w:val="22"/>
          <w:szCs w:val="22"/>
        </w:rPr>
        <w:t>n</w:t>
      </w:r>
      <w:r w:rsidR="00E31603">
        <w:rPr>
          <w:rFonts w:asciiTheme="minorHAnsi" w:hAnsiTheme="minorHAnsi"/>
          <w:sz w:val="22"/>
          <w:szCs w:val="22"/>
        </w:rPr>
        <w:t>gen notwendig waren</w:t>
      </w:r>
      <w:r>
        <w:rPr>
          <w:rFonts w:asciiTheme="minorHAnsi" w:hAnsiTheme="minorHAnsi"/>
          <w:sz w:val="22"/>
          <w:szCs w:val="22"/>
        </w:rPr>
        <w:t>.</w:t>
      </w:r>
      <w:r w:rsidR="00E31603">
        <w:rPr>
          <w:rFonts w:asciiTheme="minorHAnsi" w:hAnsiTheme="minorHAnsi"/>
          <w:sz w:val="22"/>
          <w:szCs w:val="22"/>
        </w:rPr>
        <w:t xml:space="preserve"> Diese wurden durch viele Elternzeiten, Wiedereingliederungen</w:t>
      </w:r>
      <w:r w:rsidR="00261938">
        <w:rPr>
          <w:rFonts w:asciiTheme="minorHAnsi" w:hAnsiTheme="minorHAnsi"/>
          <w:sz w:val="22"/>
          <w:szCs w:val="22"/>
        </w:rPr>
        <w:t>, Einsatz von Aushilfslehrkräften</w:t>
      </w:r>
      <w:r w:rsidR="00E31603">
        <w:rPr>
          <w:rFonts w:asciiTheme="minorHAnsi" w:hAnsiTheme="minorHAnsi"/>
          <w:sz w:val="22"/>
          <w:szCs w:val="22"/>
        </w:rPr>
        <w:t xml:space="preserve"> und eine Grippewelle im Frühjahr 2018 notwendig.</w:t>
      </w:r>
    </w:p>
    <w:p w:rsidR="002C1B2E" w:rsidRDefault="002C1B2E" w:rsidP="002C1B2E">
      <w:pPr>
        <w:jc w:val="both"/>
        <w:rPr>
          <w:rFonts w:asciiTheme="minorHAnsi" w:hAnsiTheme="minorHAnsi"/>
          <w:sz w:val="22"/>
          <w:szCs w:val="22"/>
        </w:rPr>
      </w:pPr>
    </w:p>
    <w:p w:rsidR="00DB67E4" w:rsidRDefault="00DB67E4" w:rsidP="002C1B2E">
      <w:pPr>
        <w:jc w:val="both"/>
        <w:rPr>
          <w:rFonts w:asciiTheme="minorHAnsi" w:hAnsiTheme="minorHAnsi"/>
          <w:sz w:val="22"/>
          <w:szCs w:val="22"/>
        </w:rPr>
      </w:pPr>
      <w:r>
        <w:rPr>
          <w:rFonts w:asciiTheme="minorHAnsi" w:hAnsiTheme="minorHAnsi"/>
          <w:sz w:val="22"/>
          <w:szCs w:val="22"/>
        </w:rPr>
        <w:t>Die Öffnungszeiten des Sekretariats werden bemängelt. Diese sind mit der Schulleitung abgestimmt. Aufgrund der Teilzeitarbeit aller dreier Sekretärinnen kann die Öffnungszeit nicht verlängert werden. Im Vorjahr waren die Öffnungszeiten als positiv beurteilt worden, so dass dieser Punkt offensichtlich sehr subjektiv empfunden wird.</w:t>
      </w:r>
    </w:p>
    <w:p w:rsidR="00DB67E4" w:rsidRDefault="00DB67E4" w:rsidP="002C1B2E">
      <w:pPr>
        <w:jc w:val="both"/>
        <w:rPr>
          <w:rFonts w:asciiTheme="minorHAnsi" w:hAnsiTheme="minorHAnsi"/>
          <w:sz w:val="22"/>
          <w:szCs w:val="22"/>
        </w:rPr>
      </w:pPr>
    </w:p>
    <w:p w:rsidR="002C1B2E" w:rsidRDefault="002C1B2E" w:rsidP="002C1B2E">
      <w:pPr>
        <w:jc w:val="both"/>
        <w:rPr>
          <w:rFonts w:asciiTheme="minorHAnsi" w:hAnsiTheme="minorHAnsi"/>
          <w:sz w:val="22"/>
          <w:szCs w:val="22"/>
        </w:rPr>
      </w:pPr>
      <w:r>
        <w:rPr>
          <w:rFonts w:asciiTheme="minorHAnsi" w:hAnsiTheme="minorHAnsi"/>
          <w:sz w:val="22"/>
          <w:szCs w:val="22"/>
        </w:rPr>
        <w:t>Negativ fällt nach wie vor die Behebung von gebäudetechn</w:t>
      </w:r>
      <w:r w:rsidR="007A2282">
        <w:rPr>
          <w:rFonts w:asciiTheme="minorHAnsi" w:hAnsiTheme="minorHAnsi"/>
          <w:sz w:val="22"/>
          <w:szCs w:val="22"/>
        </w:rPr>
        <w:t>ischen</w:t>
      </w:r>
      <w:r>
        <w:rPr>
          <w:rFonts w:asciiTheme="minorHAnsi" w:hAnsiTheme="minorHAnsi"/>
          <w:sz w:val="22"/>
          <w:szCs w:val="22"/>
        </w:rPr>
        <w:t xml:space="preserve"> Mängel</w:t>
      </w:r>
      <w:r w:rsidR="007A2282">
        <w:rPr>
          <w:rFonts w:asciiTheme="minorHAnsi" w:hAnsiTheme="minorHAnsi"/>
          <w:sz w:val="22"/>
          <w:szCs w:val="22"/>
        </w:rPr>
        <w:t>n</w:t>
      </w:r>
      <w:r>
        <w:rPr>
          <w:rFonts w:asciiTheme="minorHAnsi" w:hAnsiTheme="minorHAnsi"/>
          <w:sz w:val="22"/>
          <w:szCs w:val="22"/>
        </w:rPr>
        <w:t xml:space="preserve"> auf. </w:t>
      </w:r>
      <w:r w:rsidR="00DB67E4">
        <w:rPr>
          <w:rFonts w:asciiTheme="minorHAnsi" w:hAnsiTheme="minorHAnsi"/>
          <w:sz w:val="22"/>
          <w:szCs w:val="22"/>
        </w:rPr>
        <w:t>Die Gründe sind u</w:t>
      </w:r>
      <w:r w:rsidR="00DB67E4">
        <w:rPr>
          <w:rFonts w:asciiTheme="minorHAnsi" w:hAnsiTheme="minorHAnsi"/>
          <w:sz w:val="22"/>
          <w:szCs w:val="22"/>
        </w:rPr>
        <w:t>n</w:t>
      </w:r>
      <w:r w:rsidR="00DB67E4">
        <w:rPr>
          <w:rFonts w:asciiTheme="minorHAnsi" w:hAnsiTheme="minorHAnsi"/>
          <w:sz w:val="22"/>
          <w:szCs w:val="22"/>
        </w:rPr>
        <w:t>ter Punkt 1 „Umfeld“ aufgeführt.</w:t>
      </w:r>
    </w:p>
    <w:p w:rsidR="00DB67E4" w:rsidRDefault="00DB67E4" w:rsidP="002C1B2E">
      <w:pPr>
        <w:jc w:val="both"/>
        <w:rPr>
          <w:rFonts w:asciiTheme="minorHAnsi" w:hAnsiTheme="minorHAnsi"/>
          <w:sz w:val="22"/>
          <w:szCs w:val="22"/>
        </w:rPr>
      </w:pPr>
    </w:p>
    <w:p w:rsidR="00DB67E4" w:rsidRDefault="00DB67E4" w:rsidP="002C1B2E">
      <w:pPr>
        <w:jc w:val="both"/>
        <w:rPr>
          <w:rFonts w:asciiTheme="minorHAnsi" w:hAnsiTheme="minorHAnsi"/>
          <w:sz w:val="22"/>
          <w:szCs w:val="22"/>
        </w:rPr>
      </w:pPr>
      <w:r>
        <w:rPr>
          <w:rFonts w:asciiTheme="minorHAnsi" w:hAnsiTheme="minorHAnsi"/>
          <w:sz w:val="22"/>
          <w:szCs w:val="22"/>
        </w:rPr>
        <w:lastRenderedPageBreak/>
        <w:t xml:space="preserve">Die Internetpräsenz ist </w:t>
      </w:r>
      <w:r w:rsidR="007A2282">
        <w:rPr>
          <w:rFonts w:asciiTheme="minorHAnsi" w:hAnsiTheme="minorHAnsi"/>
          <w:sz w:val="22"/>
          <w:szCs w:val="22"/>
        </w:rPr>
        <w:t>über alle Schulformen hinweg</w:t>
      </w:r>
      <w:r>
        <w:rPr>
          <w:rFonts w:asciiTheme="minorHAnsi" w:hAnsiTheme="minorHAnsi"/>
          <w:sz w:val="22"/>
          <w:szCs w:val="22"/>
        </w:rPr>
        <w:t xml:space="preserve"> schlechter als im Vorjahr bewertet worden. Im kommenden Schuljahr wird die Betreuung der Homepage von einer anderen Lehrkraft übernommen, sodass schneller und aktueller reagiert werden kann. </w:t>
      </w:r>
    </w:p>
    <w:p w:rsidR="002C1B2E" w:rsidRDefault="002C1B2E" w:rsidP="002C1B2E">
      <w:pPr>
        <w:rPr>
          <w:rFonts w:asciiTheme="minorHAnsi" w:hAnsiTheme="minorHAnsi"/>
          <w:sz w:val="22"/>
          <w:szCs w:val="22"/>
        </w:rPr>
      </w:pPr>
    </w:p>
    <w:p w:rsidR="002C1B2E" w:rsidRDefault="002C1B2E" w:rsidP="002C1B2E">
      <w:pPr>
        <w:rPr>
          <w:rFonts w:asciiTheme="minorHAnsi" w:hAnsiTheme="minorHAnsi"/>
          <w:sz w:val="22"/>
          <w:szCs w:val="22"/>
        </w:rPr>
      </w:pPr>
      <w:r>
        <w:rPr>
          <w:rFonts w:asciiTheme="minorHAnsi" w:hAnsiTheme="minorHAnsi"/>
          <w:sz w:val="22"/>
          <w:szCs w:val="22"/>
        </w:rPr>
        <w:t xml:space="preserve">Insgesamt sind die </w:t>
      </w:r>
      <w:proofErr w:type="spellStart"/>
      <w:r>
        <w:rPr>
          <w:rFonts w:asciiTheme="minorHAnsi" w:hAnsiTheme="minorHAnsi"/>
          <w:sz w:val="22"/>
          <w:szCs w:val="22"/>
        </w:rPr>
        <w:t>SchülerInnen</w:t>
      </w:r>
      <w:proofErr w:type="spellEnd"/>
      <w:r>
        <w:rPr>
          <w:rFonts w:asciiTheme="minorHAnsi" w:hAnsiTheme="minorHAnsi"/>
          <w:sz w:val="22"/>
          <w:szCs w:val="22"/>
        </w:rPr>
        <w:t xml:space="preserve"> mit der Informati</w:t>
      </w:r>
      <w:r w:rsidR="007A2282">
        <w:rPr>
          <w:rFonts w:asciiTheme="minorHAnsi" w:hAnsiTheme="minorHAnsi"/>
          <w:sz w:val="22"/>
          <w:szCs w:val="22"/>
        </w:rPr>
        <w:t>on</w:t>
      </w:r>
      <w:r>
        <w:rPr>
          <w:rFonts w:asciiTheme="minorHAnsi" w:hAnsiTheme="minorHAnsi"/>
          <w:sz w:val="22"/>
          <w:szCs w:val="22"/>
        </w:rPr>
        <w:t xml:space="preserve">/Organisation </w:t>
      </w:r>
      <w:r w:rsidR="00DB67E4">
        <w:rPr>
          <w:rFonts w:asciiTheme="minorHAnsi" w:hAnsiTheme="minorHAnsi"/>
          <w:sz w:val="22"/>
          <w:szCs w:val="22"/>
        </w:rPr>
        <w:t>un</w:t>
      </w:r>
      <w:r>
        <w:rPr>
          <w:rFonts w:asciiTheme="minorHAnsi" w:hAnsiTheme="minorHAnsi"/>
          <w:sz w:val="22"/>
          <w:szCs w:val="22"/>
        </w:rPr>
        <w:t>zufrieden</w:t>
      </w:r>
      <w:r w:rsidR="00DB67E4">
        <w:rPr>
          <w:rFonts w:asciiTheme="minorHAnsi" w:hAnsiTheme="minorHAnsi"/>
          <w:sz w:val="22"/>
          <w:szCs w:val="22"/>
        </w:rPr>
        <w:t>er geworden</w:t>
      </w:r>
      <w:r>
        <w:rPr>
          <w:rFonts w:asciiTheme="minorHAnsi" w:hAnsiTheme="minorHAnsi"/>
          <w:sz w:val="22"/>
          <w:szCs w:val="22"/>
        </w:rPr>
        <w:t>.</w:t>
      </w:r>
      <w:r w:rsidR="00DB67E4">
        <w:rPr>
          <w:rFonts w:asciiTheme="minorHAnsi" w:hAnsiTheme="minorHAnsi"/>
          <w:sz w:val="22"/>
          <w:szCs w:val="22"/>
        </w:rPr>
        <w:t xml:space="preserve"> Hier muss im neuen Schuljahr mit unten genannten Maßnahmen gegengesteuert werden, soweit das in der Verantwortung der Schule liegt.</w:t>
      </w:r>
    </w:p>
    <w:p w:rsidR="002C1B2E" w:rsidRDefault="002C1B2E" w:rsidP="002C1B2E">
      <w:pPr>
        <w:rPr>
          <w:rFonts w:asciiTheme="minorHAnsi" w:hAnsiTheme="minorHAnsi"/>
          <w:sz w:val="22"/>
          <w:szCs w:val="22"/>
        </w:rPr>
      </w:pPr>
    </w:p>
    <w:p w:rsidR="002C1B2E" w:rsidRPr="006F5064" w:rsidRDefault="002C1B2E" w:rsidP="006F5064">
      <w:pPr>
        <w:pStyle w:val="StandardWeb"/>
        <w:numPr>
          <w:ilvl w:val="0"/>
          <w:numId w:val="11"/>
        </w:numPr>
        <w:spacing w:before="120" w:beforeAutospacing="0" w:after="0" w:afterAutospacing="0"/>
        <w:ind w:left="426" w:hanging="426"/>
        <w:rPr>
          <w:rFonts w:asciiTheme="minorHAnsi" w:hAnsiTheme="minorHAnsi" w:cs="Arial"/>
          <w:b/>
          <w:color w:val="000000"/>
          <w:sz w:val="22"/>
          <w:szCs w:val="22"/>
        </w:rPr>
      </w:pPr>
      <w:r w:rsidRPr="00276B50">
        <w:rPr>
          <w:rFonts w:asciiTheme="minorHAnsi" w:hAnsiTheme="minorHAnsi" w:cs="Arial"/>
          <w:b/>
          <w:color w:val="000000"/>
          <w:sz w:val="22"/>
          <w:szCs w:val="22"/>
        </w:rPr>
        <w:t xml:space="preserve">Unterricht </w:t>
      </w:r>
      <w:r w:rsidR="006F5064">
        <w:rPr>
          <w:rFonts w:asciiTheme="minorHAnsi" w:hAnsiTheme="minorHAnsi" w:cs="Arial"/>
          <w:b/>
          <w:color w:val="000000"/>
          <w:sz w:val="22"/>
          <w:szCs w:val="22"/>
        </w:rPr>
        <w:t>(aktueller Wert: 2,2)</w:t>
      </w:r>
    </w:p>
    <w:p w:rsidR="00DB67E4" w:rsidRDefault="00DB67E4" w:rsidP="002C1B2E">
      <w:pPr>
        <w:rPr>
          <w:rFonts w:asciiTheme="minorHAnsi" w:hAnsiTheme="minorHAnsi"/>
          <w:sz w:val="22"/>
          <w:szCs w:val="22"/>
        </w:rPr>
      </w:pPr>
      <w:r>
        <w:rPr>
          <w:rFonts w:asciiTheme="minorHAnsi" w:hAnsiTheme="minorHAnsi"/>
          <w:sz w:val="22"/>
          <w:szCs w:val="22"/>
        </w:rPr>
        <w:t xml:space="preserve">Auffallend ist, dass in der Handelsschule durchgehend schlechtere Beurteilungen gegeben werden </w:t>
      </w:r>
      <w:r w:rsidR="00261938">
        <w:rPr>
          <w:rFonts w:asciiTheme="minorHAnsi" w:hAnsiTheme="minorHAnsi"/>
          <w:sz w:val="22"/>
          <w:szCs w:val="22"/>
        </w:rPr>
        <w:t>als in den anderen Schulformen, insgesamt ist dieser Bereich aber unverändert mit gut beurteilt.</w:t>
      </w:r>
    </w:p>
    <w:p w:rsidR="00DB67E4" w:rsidRDefault="00DB67E4" w:rsidP="002C1B2E">
      <w:pPr>
        <w:rPr>
          <w:rFonts w:asciiTheme="minorHAnsi" w:hAnsiTheme="minorHAnsi"/>
          <w:sz w:val="22"/>
          <w:szCs w:val="22"/>
        </w:rPr>
      </w:pPr>
    </w:p>
    <w:p w:rsidR="00ED674F" w:rsidRDefault="00ED674F" w:rsidP="002C1B2E">
      <w:pPr>
        <w:rPr>
          <w:rFonts w:asciiTheme="minorHAnsi" w:hAnsiTheme="minorHAnsi"/>
          <w:sz w:val="22"/>
          <w:szCs w:val="22"/>
        </w:rPr>
      </w:pPr>
      <w:r>
        <w:rPr>
          <w:rFonts w:asciiTheme="minorHAnsi" w:hAnsiTheme="minorHAnsi"/>
          <w:sz w:val="22"/>
          <w:szCs w:val="22"/>
        </w:rPr>
        <w:t xml:space="preserve">Der Medieneinsatz ist schlechter beurteilt worden, das kann u. U. damit zusammenhängen, dass die </w:t>
      </w:r>
      <w:proofErr w:type="spellStart"/>
      <w:r>
        <w:rPr>
          <w:rFonts w:asciiTheme="minorHAnsi" w:hAnsiTheme="minorHAnsi"/>
          <w:sz w:val="22"/>
          <w:szCs w:val="22"/>
        </w:rPr>
        <w:t>Beamer</w:t>
      </w:r>
      <w:proofErr w:type="spellEnd"/>
      <w:r>
        <w:rPr>
          <w:rFonts w:asciiTheme="minorHAnsi" w:hAnsiTheme="minorHAnsi"/>
          <w:sz w:val="22"/>
          <w:szCs w:val="22"/>
        </w:rPr>
        <w:t xml:space="preserve"> und andere technische Geräte teilweise erneuert werden müssen. (s. Umfeld)</w:t>
      </w:r>
    </w:p>
    <w:p w:rsidR="00ED674F" w:rsidRDefault="00ED674F" w:rsidP="002C1B2E">
      <w:pPr>
        <w:rPr>
          <w:rFonts w:asciiTheme="minorHAnsi" w:hAnsiTheme="minorHAnsi"/>
          <w:sz w:val="22"/>
          <w:szCs w:val="22"/>
        </w:rPr>
      </w:pPr>
    </w:p>
    <w:p w:rsidR="002C1B2E" w:rsidRDefault="002C1B2E" w:rsidP="002C1B2E">
      <w:pPr>
        <w:rPr>
          <w:rFonts w:asciiTheme="minorHAnsi" w:hAnsiTheme="minorHAnsi"/>
          <w:sz w:val="22"/>
          <w:szCs w:val="22"/>
        </w:rPr>
      </w:pPr>
      <w:r>
        <w:rPr>
          <w:rFonts w:asciiTheme="minorHAnsi" w:hAnsiTheme="minorHAnsi"/>
          <w:sz w:val="22"/>
          <w:szCs w:val="22"/>
        </w:rPr>
        <w:t xml:space="preserve">Insgesamt haben die </w:t>
      </w:r>
      <w:proofErr w:type="spellStart"/>
      <w:r>
        <w:rPr>
          <w:rFonts w:asciiTheme="minorHAnsi" w:hAnsiTheme="minorHAnsi"/>
          <w:sz w:val="22"/>
          <w:szCs w:val="22"/>
        </w:rPr>
        <w:t>SchülerInnen</w:t>
      </w:r>
      <w:proofErr w:type="spellEnd"/>
      <w:r>
        <w:rPr>
          <w:rFonts w:asciiTheme="minorHAnsi" w:hAnsiTheme="minorHAnsi"/>
          <w:sz w:val="22"/>
          <w:szCs w:val="22"/>
        </w:rPr>
        <w:t xml:space="preserve"> den Unterricht unverändert mit 2,2 </w:t>
      </w:r>
      <w:r w:rsidR="00DB67E4">
        <w:rPr>
          <w:rFonts w:asciiTheme="minorHAnsi" w:hAnsiTheme="minorHAnsi"/>
          <w:sz w:val="22"/>
          <w:szCs w:val="22"/>
        </w:rPr>
        <w:t>im Vergleich zum</w:t>
      </w:r>
      <w:r>
        <w:rPr>
          <w:rFonts w:asciiTheme="minorHAnsi" w:hAnsiTheme="minorHAnsi"/>
          <w:sz w:val="22"/>
          <w:szCs w:val="22"/>
        </w:rPr>
        <w:t xml:space="preserve"> Vorjahr (2,3) bewertet.</w:t>
      </w:r>
    </w:p>
    <w:p w:rsidR="002C1B2E" w:rsidRDefault="002C1B2E" w:rsidP="002C1B2E">
      <w:pPr>
        <w:rPr>
          <w:rFonts w:asciiTheme="minorHAnsi" w:hAnsiTheme="minorHAnsi"/>
          <w:sz w:val="22"/>
          <w:szCs w:val="22"/>
        </w:rPr>
      </w:pPr>
    </w:p>
    <w:p w:rsidR="002C1B2E" w:rsidRDefault="002C1B2E" w:rsidP="002C1B2E">
      <w:pPr>
        <w:rPr>
          <w:rFonts w:asciiTheme="minorHAnsi" w:hAnsiTheme="minorHAnsi"/>
          <w:sz w:val="22"/>
          <w:szCs w:val="22"/>
        </w:rPr>
      </w:pPr>
    </w:p>
    <w:p w:rsidR="002C1B2E" w:rsidRPr="006F5064" w:rsidRDefault="002C1B2E" w:rsidP="006F5064">
      <w:pPr>
        <w:pStyle w:val="StandardWeb"/>
        <w:numPr>
          <w:ilvl w:val="0"/>
          <w:numId w:val="11"/>
        </w:numPr>
        <w:spacing w:before="120" w:beforeAutospacing="0" w:after="0" w:afterAutospacing="0"/>
        <w:ind w:left="426" w:hanging="426"/>
        <w:rPr>
          <w:rFonts w:asciiTheme="minorHAnsi" w:hAnsiTheme="minorHAnsi" w:cs="Arial"/>
          <w:b/>
          <w:color w:val="000000"/>
          <w:sz w:val="22"/>
          <w:szCs w:val="22"/>
        </w:rPr>
      </w:pPr>
      <w:r w:rsidRPr="00276B50">
        <w:rPr>
          <w:rFonts w:asciiTheme="minorHAnsi" w:hAnsiTheme="minorHAnsi" w:cs="Arial"/>
          <w:b/>
          <w:color w:val="000000"/>
          <w:sz w:val="22"/>
          <w:szCs w:val="22"/>
        </w:rPr>
        <w:t xml:space="preserve">Leistungsbewertung </w:t>
      </w:r>
      <w:r w:rsidR="006F5064">
        <w:rPr>
          <w:rFonts w:asciiTheme="minorHAnsi" w:hAnsiTheme="minorHAnsi" w:cs="Arial"/>
          <w:b/>
          <w:color w:val="000000"/>
          <w:sz w:val="22"/>
          <w:szCs w:val="22"/>
        </w:rPr>
        <w:t>(aktueller Wert: 2,0)</w:t>
      </w:r>
    </w:p>
    <w:p w:rsidR="002C1B2E" w:rsidRDefault="002C1B2E" w:rsidP="002C1B2E">
      <w:pPr>
        <w:rPr>
          <w:rFonts w:asciiTheme="minorHAnsi" w:hAnsiTheme="minorHAnsi"/>
          <w:sz w:val="22"/>
          <w:szCs w:val="22"/>
        </w:rPr>
      </w:pPr>
      <w:r>
        <w:rPr>
          <w:rFonts w:asciiTheme="minorHAnsi" w:hAnsiTheme="minorHAnsi"/>
          <w:sz w:val="22"/>
          <w:szCs w:val="22"/>
        </w:rPr>
        <w:t>Die gerechte und nachvollziehbare Bewertung sowie  die Ermittlung und Nachvollziehbarkeit von Zeugnisnoten wurde von den Schülerinnen im Schuljahr 201</w:t>
      </w:r>
      <w:r w:rsidR="00ED674F">
        <w:rPr>
          <w:rFonts w:asciiTheme="minorHAnsi" w:hAnsiTheme="minorHAnsi"/>
          <w:sz w:val="22"/>
          <w:szCs w:val="22"/>
        </w:rPr>
        <w:t>7</w:t>
      </w:r>
      <w:r>
        <w:rPr>
          <w:rFonts w:asciiTheme="minorHAnsi" w:hAnsiTheme="minorHAnsi"/>
          <w:sz w:val="22"/>
          <w:szCs w:val="22"/>
        </w:rPr>
        <w:t>/1</w:t>
      </w:r>
      <w:r w:rsidR="00ED674F">
        <w:rPr>
          <w:rFonts w:asciiTheme="minorHAnsi" w:hAnsiTheme="minorHAnsi"/>
          <w:sz w:val="22"/>
          <w:szCs w:val="22"/>
        </w:rPr>
        <w:t>8</w:t>
      </w:r>
      <w:r>
        <w:rPr>
          <w:rFonts w:asciiTheme="minorHAnsi" w:hAnsiTheme="minorHAnsi"/>
          <w:sz w:val="22"/>
          <w:szCs w:val="22"/>
        </w:rPr>
        <w:t xml:space="preserve"> </w:t>
      </w:r>
      <w:r w:rsidR="00ED674F">
        <w:rPr>
          <w:rFonts w:asciiTheme="minorHAnsi" w:hAnsiTheme="minorHAnsi"/>
          <w:sz w:val="22"/>
          <w:szCs w:val="22"/>
        </w:rPr>
        <w:t>durchgehend besser beurteilt, w</w:t>
      </w:r>
      <w:r w:rsidR="00ED674F">
        <w:rPr>
          <w:rFonts w:asciiTheme="minorHAnsi" w:hAnsiTheme="minorHAnsi"/>
          <w:sz w:val="22"/>
          <w:szCs w:val="22"/>
        </w:rPr>
        <w:t>o</w:t>
      </w:r>
      <w:r w:rsidR="00ED674F">
        <w:rPr>
          <w:rFonts w:asciiTheme="minorHAnsi" w:hAnsiTheme="minorHAnsi"/>
          <w:sz w:val="22"/>
          <w:szCs w:val="22"/>
        </w:rPr>
        <w:t>bei auch hier die Handelsschule nach unten ausreißt.</w:t>
      </w:r>
    </w:p>
    <w:p w:rsidR="00ED674F" w:rsidRDefault="00ED674F" w:rsidP="002C1B2E">
      <w:pPr>
        <w:rPr>
          <w:rFonts w:asciiTheme="minorHAnsi" w:hAnsiTheme="minorHAnsi"/>
          <w:sz w:val="22"/>
          <w:szCs w:val="22"/>
        </w:rPr>
      </w:pPr>
    </w:p>
    <w:p w:rsidR="00ED674F" w:rsidRDefault="00ED674F" w:rsidP="002C1B2E">
      <w:pPr>
        <w:rPr>
          <w:rFonts w:asciiTheme="minorHAnsi" w:hAnsiTheme="minorHAnsi"/>
          <w:sz w:val="22"/>
          <w:szCs w:val="22"/>
        </w:rPr>
      </w:pPr>
      <w:r>
        <w:rPr>
          <w:rFonts w:asciiTheme="minorHAnsi" w:hAnsiTheme="minorHAnsi"/>
          <w:sz w:val="22"/>
          <w:szCs w:val="22"/>
        </w:rPr>
        <w:t xml:space="preserve">Einige Schülerinnen und Schüler haben explizit den hohen Arbeitsaufwand und die Sinnhaftigkeit des neuen Leistungsbewertungserlasses bemängelt. </w:t>
      </w:r>
    </w:p>
    <w:p w:rsidR="002C1B2E" w:rsidRDefault="002C1B2E" w:rsidP="002C1B2E">
      <w:pPr>
        <w:rPr>
          <w:rFonts w:asciiTheme="minorHAnsi" w:hAnsiTheme="minorHAnsi"/>
          <w:sz w:val="22"/>
          <w:szCs w:val="22"/>
        </w:rPr>
      </w:pPr>
    </w:p>
    <w:p w:rsidR="002C1B2E" w:rsidRDefault="002C1B2E" w:rsidP="002C1B2E">
      <w:pPr>
        <w:rPr>
          <w:rFonts w:asciiTheme="minorHAnsi" w:hAnsiTheme="minorHAnsi"/>
          <w:sz w:val="22"/>
          <w:szCs w:val="22"/>
        </w:rPr>
      </w:pPr>
      <w:r>
        <w:rPr>
          <w:rFonts w:asciiTheme="minorHAnsi" w:hAnsiTheme="minorHAnsi"/>
          <w:sz w:val="22"/>
          <w:szCs w:val="22"/>
        </w:rPr>
        <w:t xml:space="preserve">Insgesamt wurde die Leistungsbeurteilung jedoch von den </w:t>
      </w:r>
      <w:proofErr w:type="spellStart"/>
      <w:r>
        <w:rPr>
          <w:rFonts w:asciiTheme="minorHAnsi" w:hAnsiTheme="minorHAnsi"/>
          <w:sz w:val="22"/>
          <w:szCs w:val="22"/>
        </w:rPr>
        <w:t>SchülerInnen</w:t>
      </w:r>
      <w:proofErr w:type="spellEnd"/>
      <w:r>
        <w:rPr>
          <w:rFonts w:asciiTheme="minorHAnsi" w:hAnsiTheme="minorHAnsi"/>
          <w:sz w:val="22"/>
          <w:szCs w:val="22"/>
        </w:rPr>
        <w:t xml:space="preserve"> unverändert gut (2,1) beu</w:t>
      </w:r>
      <w:r>
        <w:rPr>
          <w:rFonts w:asciiTheme="minorHAnsi" w:hAnsiTheme="minorHAnsi"/>
          <w:sz w:val="22"/>
          <w:szCs w:val="22"/>
        </w:rPr>
        <w:t>r</w:t>
      </w:r>
      <w:r>
        <w:rPr>
          <w:rFonts w:asciiTheme="minorHAnsi" w:hAnsiTheme="minorHAnsi"/>
          <w:sz w:val="22"/>
          <w:szCs w:val="22"/>
        </w:rPr>
        <w:t>teilt.</w:t>
      </w:r>
    </w:p>
    <w:p w:rsidR="002C1B2E" w:rsidRPr="0054749F"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p>
    <w:p w:rsidR="002C1B2E" w:rsidRPr="0054749F" w:rsidRDefault="002C1B2E" w:rsidP="002C1B2E">
      <w:pPr>
        <w:pStyle w:val="StandardWeb"/>
        <w:spacing w:before="120" w:beforeAutospacing="0" w:after="0" w:afterAutospacing="0"/>
        <w:ind w:left="360" w:hanging="360"/>
        <w:rPr>
          <w:rFonts w:asciiTheme="minorHAnsi" w:hAnsiTheme="minorHAnsi" w:cs="Arial"/>
          <w:b/>
          <w:color w:val="000000"/>
          <w:sz w:val="22"/>
          <w:szCs w:val="22"/>
        </w:rPr>
      </w:pPr>
      <w:r w:rsidRPr="0054749F">
        <w:rPr>
          <w:rFonts w:asciiTheme="minorHAnsi" w:hAnsiTheme="minorHAnsi" w:cs="Arial"/>
          <w:b/>
          <w:color w:val="000000"/>
          <w:sz w:val="22"/>
          <w:szCs w:val="22"/>
        </w:rPr>
        <w:t>Maßnahmen:</w:t>
      </w:r>
    </w:p>
    <w:p w:rsidR="002C1B2E" w:rsidRDefault="002C1B2E" w:rsidP="002C1B2E">
      <w:pPr>
        <w:pStyle w:val="StandardWeb"/>
        <w:numPr>
          <w:ilvl w:val="0"/>
          <w:numId w:val="12"/>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Umfeld</w:t>
      </w:r>
    </w:p>
    <w:p w:rsidR="002C1B2E" w:rsidRDefault="00710B91" w:rsidP="002C1B2E">
      <w:pPr>
        <w:pStyle w:val="StandardWeb"/>
        <w:spacing w:before="120" w:beforeAutospacing="0" w:after="0" w:afterAutospacing="0"/>
        <w:rPr>
          <w:rFonts w:asciiTheme="minorHAnsi" w:hAnsiTheme="minorHAnsi" w:cs="Arial"/>
          <w:color w:val="000000"/>
          <w:sz w:val="22"/>
          <w:szCs w:val="22"/>
        </w:rPr>
      </w:pPr>
      <w:r w:rsidRPr="00710B91">
        <w:rPr>
          <w:rFonts w:asciiTheme="minorHAnsi" w:hAnsiTheme="minorHAnsi" w:cs="Arial"/>
          <w:color w:val="000000"/>
          <w:sz w:val="22"/>
          <w:szCs w:val="22"/>
        </w:rPr>
        <w:t>Die Ergebnisse der Umfrage müssen mit dem Schulträger besprochen werden und mit diesem z</w:t>
      </w:r>
      <w:r w:rsidRPr="00710B91">
        <w:rPr>
          <w:rFonts w:asciiTheme="minorHAnsi" w:hAnsiTheme="minorHAnsi" w:cs="Arial"/>
          <w:color w:val="000000"/>
          <w:sz w:val="22"/>
          <w:szCs w:val="22"/>
        </w:rPr>
        <w:t>u</w:t>
      </w:r>
      <w:r w:rsidRPr="00710B91">
        <w:rPr>
          <w:rFonts w:asciiTheme="minorHAnsi" w:hAnsiTheme="minorHAnsi" w:cs="Arial"/>
          <w:color w:val="000000"/>
          <w:sz w:val="22"/>
          <w:szCs w:val="22"/>
        </w:rPr>
        <w:t>sammen müssen geeignete Maßnahmen gefunden werden um die Gesamtsituation zu verbessern.</w:t>
      </w:r>
    </w:p>
    <w:p w:rsidR="006F5064" w:rsidRDefault="006F5064" w:rsidP="002C1B2E">
      <w:pPr>
        <w:pStyle w:val="StandardWeb"/>
        <w:spacing w:before="12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Dazu gehört die Anschaffung neuer Möbel, die auch für große Schüler rückengerecht sind sowie die Verschönerung der Klassensäle mit neuer Farbe.</w:t>
      </w:r>
    </w:p>
    <w:p w:rsidR="006F5064" w:rsidRPr="00710B91" w:rsidRDefault="006F5064" w:rsidP="002C1B2E">
      <w:pPr>
        <w:pStyle w:val="StandardWeb"/>
        <w:spacing w:before="120" w:beforeAutospacing="0" w:after="0" w:afterAutospacing="0"/>
        <w:rPr>
          <w:rFonts w:asciiTheme="minorHAnsi" w:hAnsiTheme="minorHAnsi" w:cs="Arial"/>
          <w:color w:val="000000"/>
          <w:sz w:val="22"/>
          <w:szCs w:val="22"/>
        </w:rPr>
      </w:pPr>
    </w:p>
    <w:p w:rsidR="002C1B2E" w:rsidRPr="0054749F" w:rsidRDefault="002C1B2E" w:rsidP="002C1B2E">
      <w:pPr>
        <w:pStyle w:val="StandardWeb"/>
        <w:numPr>
          <w:ilvl w:val="0"/>
          <w:numId w:val="12"/>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Information / Organisation</w:t>
      </w:r>
    </w:p>
    <w:p w:rsidR="002C1B2E" w:rsidRDefault="002C1B2E" w:rsidP="002C1B2E">
      <w:pPr>
        <w:pStyle w:val="StandardWeb"/>
        <w:spacing w:before="120" w:beforeAutospacing="0" w:after="0" w:afterAutospacing="0"/>
        <w:rPr>
          <w:rFonts w:asciiTheme="minorHAnsi" w:hAnsiTheme="minorHAnsi"/>
          <w:sz w:val="22"/>
          <w:szCs w:val="22"/>
        </w:rPr>
      </w:pPr>
      <w:r>
        <w:rPr>
          <w:rFonts w:asciiTheme="minorHAnsi" w:hAnsiTheme="minorHAnsi"/>
          <w:sz w:val="22"/>
          <w:szCs w:val="22"/>
        </w:rPr>
        <w:t>Stundenplanänderungen werden i. d. R eine Woche vorher bekanntgegeben – diese Zeitspanne ist ausreichend und wird nicht verlängert werden. Vertretungen werden u. a. in der DSB App veröffen</w:t>
      </w:r>
      <w:r>
        <w:rPr>
          <w:rFonts w:asciiTheme="minorHAnsi" w:hAnsiTheme="minorHAnsi"/>
          <w:sz w:val="22"/>
          <w:szCs w:val="22"/>
        </w:rPr>
        <w:t>t</w:t>
      </w:r>
      <w:r>
        <w:rPr>
          <w:rFonts w:asciiTheme="minorHAnsi" w:hAnsiTheme="minorHAnsi"/>
          <w:sz w:val="22"/>
          <w:szCs w:val="22"/>
        </w:rPr>
        <w:t>licht. Die Klassenlehrer/-innen werden zu Beginn des Schuljahres den Schülerinnen und Schülern die App vorstellen und die Zugangsdaten geben. Dies ist auf dem Einschulungsplan</w:t>
      </w:r>
      <w:r w:rsidR="007A2282">
        <w:rPr>
          <w:rFonts w:asciiTheme="minorHAnsi" w:hAnsiTheme="minorHAnsi"/>
          <w:sz w:val="22"/>
          <w:szCs w:val="22"/>
        </w:rPr>
        <w:t xml:space="preserve"> und in der Prozes</w:t>
      </w:r>
      <w:r w:rsidR="007A2282">
        <w:rPr>
          <w:rFonts w:asciiTheme="minorHAnsi" w:hAnsiTheme="minorHAnsi"/>
          <w:sz w:val="22"/>
          <w:szCs w:val="22"/>
        </w:rPr>
        <w:t>s</w:t>
      </w:r>
      <w:r w:rsidR="007A2282">
        <w:rPr>
          <w:rFonts w:asciiTheme="minorHAnsi" w:hAnsiTheme="minorHAnsi"/>
          <w:sz w:val="22"/>
          <w:szCs w:val="22"/>
        </w:rPr>
        <w:t>anweisung „Einschulung“</w:t>
      </w:r>
      <w:r>
        <w:rPr>
          <w:rFonts w:asciiTheme="minorHAnsi" w:hAnsiTheme="minorHAnsi"/>
          <w:sz w:val="22"/>
          <w:szCs w:val="22"/>
        </w:rPr>
        <w:t xml:space="preserve"> aufgenommen worden. Bei kurzfristigen Erkrankungen von Lehrkräften ist es nicht möglich, die Schüler/-innen vorher zu informieren.</w:t>
      </w:r>
    </w:p>
    <w:p w:rsidR="00DB67E4" w:rsidRDefault="00DB67E4" w:rsidP="002C1B2E">
      <w:pPr>
        <w:pStyle w:val="StandardWeb"/>
        <w:spacing w:before="120" w:beforeAutospacing="0" w:after="0" w:afterAutospacing="0"/>
        <w:rPr>
          <w:rFonts w:asciiTheme="minorHAnsi" w:hAnsiTheme="minorHAnsi"/>
          <w:sz w:val="22"/>
          <w:szCs w:val="22"/>
        </w:rPr>
      </w:pPr>
      <w:r>
        <w:rPr>
          <w:rFonts w:asciiTheme="minorHAnsi" w:hAnsiTheme="minorHAnsi"/>
          <w:sz w:val="22"/>
          <w:szCs w:val="22"/>
        </w:rPr>
        <w:t>Im Schuljahr 2018/2019 wird die Homepage von einer anderen Lehrkraft betreut, sodass Änderungen schneller erfolgen können.</w:t>
      </w:r>
    </w:p>
    <w:p w:rsidR="002C1B2E" w:rsidRDefault="002C1B2E" w:rsidP="002C1B2E">
      <w:pPr>
        <w:pStyle w:val="StandardWeb"/>
        <w:spacing w:before="120" w:beforeAutospacing="0" w:after="0" w:afterAutospacing="0"/>
        <w:rPr>
          <w:rFonts w:asciiTheme="minorHAnsi" w:hAnsiTheme="minorHAnsi"/>
          <w:sz w:val="22"/>
          <w:szCs w:val="22"/>
        </w:rPr>
      </w:pPr>
      <w:r>
        <w:rPr>
          <w:rFonts w:asciiTheme="minorHAnsi" w:hAnsiTheme="minorHAnsi"/>
          <w:sz w:val="22"/>
          <w:szCs w:val="22"/>
        </w:rPr>
        <w:lastRenderedPageBreak/>
        <w:t>Gebäudetechnische Mängel sind Aufgabe des Schulträgers, auf das die Leitung des KBBZ nur bedingt Einfluss hat. Im Rahmen der jährlichen Haushaltsberatungen wird immer wieder darauf hingewiesen und die Mängel werden nach Dringlichkeit und Mittelverfügbarkeit abgearbeitet. Natürlich werden bei akuten Mängeln sofort in Absprache mit dem Schulträger die erforderlichen Maßnahmen ergri</w:t>
      </w:r>
      <w:r>
        <w:rPr>
          <w:rFonts w:asciiTheme="minorHAnsi" w:hAnsiTheme="minorHAnsi"/>
          <w:sz w:val="22"/>
          <w:szCs w:val="22"/>
        </w:rPr>
        <w:t>f</w:t>
      </w:r>
      <w:r>
        <w:rPr>
          <w:rFonts w:asciiTheme="minorHAnsi" w:hAnsiTheme="minorHAnsi"/>
          <w:sz w:val="22"/>
          <w:szCs w:val="22"/>
        </w:rPr>
        <w:t>fen.</w:t>
      </w:r>
    </w:p>
    <w:p w:rsidR="002C1B2E" w:rsidRPr="00F651EB" w:rsidRDefault="002C1B2E" w:rsidP="002C1B2E">
      <w:pPr>
        <w:pStyle w:val="StandardWeb"/>
        <w:spacing w:before="120" w:beforeAutospacing="0" w:after="0" w:afterAutospacing="0"/>
        <w:rPr>
          <w:rFonts w:asciiTheme="minorHAnsi" w:hAnsiTheme="minorHAnsi"/>
          <w:sz w:val="22"/>
          <w:szCs w:val="22"/>
        </w:rPr>
      </w:pPr>
    </w:p>
    <w:p w:rsidR="002C1B2E" w:rsidRPr="0054749F" w:rsidRDefault="002C1B2E" w:rsidP="002C1B2E">
      <w:pPr>
        <w:pStyle w:val="StandardWeb"/>
        <w:numPr>
          <w:ilvl w:val="0"/>
          <w:numId w:val="12"/>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Unterricht</w:t>
      </w:r>
    </w:p>
    <w:p w:rsidR="002C1B2E" w:rsidRDefault="00ED674F" w:rsidP="00ED674F">
      <w:pPr>
        <w:pStyle w:val="StandardWeb"/>
        <w:spacing w:before="120" w:beforeAutospacing="0" w:after="0" w:afterAutospacing="0"/>
        <w:rPr>
          <w:rFonts w:asciiTheme="minorHAnsi" w:hAnsiTheme="minorHAnsi"/>
          <w:sz w:val="22"/>
          <w:szCs w:val="22"/>
        </w:rPr>
      </w:pPr>
      <w:r>
        <w:rPr>
          <w:rFonts w:asciiTheme="minorHAnsi" w:hAnsiTheme="minorHAnsi"/>
          <w:sz w:val="22"/>
          <w:szCs w:val="22"/>
        </w:rPr>
        <w:t>In den Dienstbesprechungen wird auf den Einsatz der eingesetzten Schulbücher verwiesen und ebe</w:t>
      </w:r>
      <w:r>
        <w:rPr>
          <w:rFonts w:asciiTheme="minorHAnsi" w:hAnsiTheme="minorHAnsi"/>
          <w:sz w:val="22"/>
          <w:szCs w:val="22"/>
        </w:rPr>
        <w:t>n</w:t>
      </w:r>
      <w:r>
        <w:rPr>
          <w:rFonts w:asciiTheme="minorHAnsi" w:hAnsiTheme="minorHAnsi"/>
          <w:sz w:val="22"/>
          <w:szCs w:val="22"/>
        </w:rPr>
        <w:t xml:space="preserve">so auf </w:t>
      </w:r>
      <w:r w:rsidR="007A2282">
        <w:rPr>
          <w:rFonts w:asciiTheme="minorHAnsi" w:hAnsiTheme="minorHAnsi"/>
          <w:sz w:val="22"/>
          <w:szCs w:val="22"/>
        </w:rPr>
        <w:t xml:space="preserve">die Bedeutung </w:t>
      </w:r>
      <w:r>
        <w:rPr>
          <w:rFonts w:asciiTheme="minorHAnsi" w:hAnsiTheme="minorHAnsi"/>
          <w:sz w:val="22"/>
          <w:szCs w:val="22"/>
        </w:rPr>
        <w:t>eine</w:t>
      </w:r>
      <w:r w:rsidR="007A2282">
        <w:rPr>
          <w:rFonts w:asciiTheme="minorHAnsi" w:hAnsiTheme="minorHAnsi"/>
          <w:sz w:val="22"/>
          <w:szCs w:val="22"/>
        </w:rPr>
        <w:t>r</w:t>
      </w:r>
      <w:r>
        <w:rPr>
          <w:rFonts w:asciiTheme="minorHAnsi" w:hAnsiTheme="minorHAnsi"/>
          <w:sz w:val="22"/>
          <w:szCs w:val="22"/>
        </w:rPr>
        <w:t xml:space="preserve"> gute</w:t>
      </w:r>
      <w:r w:rsidR="007A2282">
        <w:rPr>
          <w:rFonts w:asciiTheme="minorHAnsi" w:hAnsiTheme="minorHAnsi"/>
          <w:sz w:val="22"/>
          <w:szCs w:val="22"/>
        </w:rPr>
        <w:t>n</w:t>
      </w:r>
      <w:r>
        <w:rPr>
          <w:rFonts w:asciiTheme="minorHAnsi" w:hAnsiTheme="minorHAnsi"/>
          <w:sz w:val="22"/>
          <w:szCs w:val="22"/>
        </w:rPr>
        <w:t xml:space="preserve"> Prüfungsvorbereitung.</w:t>
      </w:r>
    </w:p>
    <w:p w:rsidR="00ED674F" w:rsidRPr="00ED674F" w:rsidRDefault="00ED674F" w:rsidP="00ED674F">
      <w:pPr>
        <w:pStyle w:val="StandardWeb"/>
        <w:spacing w:before="120" w:beforeAutospacing="0" w:after="0" w:afterAutospacing="0"/>
        <w:rPr>
          <w:rFonts w:asciiTheme="minorHAnsi" w:hAnsiTheme="minorHAnsi"/>
          <w:sz w:val="22"/>
          <w:szCs w:val="22"/>
        </w:rPr>
      </w:pPr>
    </w:p>
    <w:p w:rsidR="002C1B2E" w:rsidRPr="0054749F" w:rsidRDefault="002C1B2E" w:rsidP="002C1B2E">
      <w:pPr>
        <w:pStyle w:val="StandardWeb"/>
        <w:numPr>
          <w:ilvl w:val="0"/>
          <w:numId w:val="12"/>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Leistungsbeurteilungen</w:t>
      </w:r>
    </w:p>
    <w:p w:rsidR="002C1B2E" w:rsidRDefault="00ED674F" w:rsidP="002C1B2E">
      <w:pPr>
        <w:pStyle w:val="StandardWeb"/>
        <w:spacing w:before="120" w:beforeAutospacing="0" w:after="0" w:afterAutospacing="0"/>
        <w:jc w:val="both"/>
        <w:rPr>
          <w:rFonts w:asciiTheme="minorHAnsi" w:hAnsiTheme="minorHAnsi"/>
          <w:sz w:val="22"/>
          <w:szCs w:val="22"/>
        </w:rPr>
      </w:pPr>
      <w:r>
        <w:rPr>
          <w:rFonts w:asciiTheme="minorHAnsi" w:hAnsiTheme="minorHAnsi"/>
          <w:sz w:val="22"/>
          <w:szCs w:val="22"/>
        </w:rPr>
        <w:t xml:space="preserve">Insgesamt ist das Urteil hier besser ausgefallen. Die Lehrkräfte werden in einer Dienstbesprechung auf das gute Ergebnis hingewiesen und ermuntert, weiter an der Verbesserung zu arbeiten. </w:t>
      </w:r>
      <w:r w:rsidR="002C1B2E">
        <w:rPr>
          <w:rFonts w:asciiTheme="minorHAnsi" w:hAnsiTheme="minorHAnsi"/>
          <w:sz w:val="22"/>
          <w:szCs w:val="22"/>
        </w:rPr>
        <w:t xml:space="preserve"> </w:t>
      </w:r>
    </w:p>
    <w:p w:rsidR="0062503C" w:rsidRPr="00276B50" w:rsidRDefault="0062503C" w:rsidP="002C1B2E">
      <w:pPr>
        <w:pStyle w:val="StandardWeb"/>
        <w:spacing w:before="120" w:beforeAutospacing="0" w:after="0" w:afterAutospacing="0"/>
        <w:jc w:val="both"/>
        <w:rPr>
          <w:rFonts w:asciiTheme="minorHAnsi" w:hAnsiTheme="minorHAnsi"/>
          <w:sz w:val="22"/>
          <w:szCs w:val="22"/>
        </w:rPr>
      </w:pPr>
    </w:p>
    <w:p w:rsidR="002C1B2E" w:rsidRDefault="006F5064" w:rsidP="006F5064">
      <w:pPr>
        <w:pStyle w:val="StandardWeb"/>
        <w:numPr>
          <w:ilvl w:val="0"/>
          <w:numId w:val="12"/>
        </w:numPr>
        <w:spacing w:before="120" w:beforeAutospacing="0" w:after="0" w:afterAutospacing="0"/>
        <w:ind w:left="426" w:hanging="426"/>
        <w:rPr>
          <w:rFonts w:asciiTheme="minorHAnsi" w:hAnsiTheme="minorHAnsi" w:cs="Arial"/>
          <w:b/>
          <w:color w:val="000000"/>
          <w:sz w:val="22"/>
          <w:szCs w:val="22"/>
        </w:rPr>
      </w:pPr>
      <w:r>
        <w:rPr>
          <w:rFonts w:asciiTheme="minorHAnsi" w:hAnsiTheme="minorHAnsi" w:cs="Arial"/>
          <w:b/>
          <w:color w:val="000000"/>
          <w:sz w:val="22"/>
          <w:szCs w:val="22"/>
        </w:rPr>
        <w:t>Gesamtbewertung</w:t>
      </w:r>
    </w:p>
    <w:p w:rsidR="006F5064" w:rsidRDefault="006F5064" w:rsidP="006F5064">
      <w:pPr>
        <w:pStyle w:val="StandardWeb"/>
        <w:spacing w:before="120" w:beforeAutospacing="0" w:after="0" w:afterAutospacing="0"/>
        <w:rPr>
          <w:rFonts w:asciiTheme="minorHAnsi" w:hAnsiTheme="minorHAnsi" w:cs="Arial"/>
          <w:color w:val="000000"/>
          <w:sz w:val="22"/>
          <w:szCs w:val="22"/>
        </w:rPr>
      </w:pPr>
      <w:r w:rsidRPr="006F5064">
        <w:rPr>
          <w:rFonts w:asciiTheme="minorHAnsi" w:hAnsiTheme="minorHAnsi" w:cs="Arial"/>
          <w:color w:val="000000"/>
          <w:sz w:val="22"/>
          <w:szCs w:val="22"/>
        </w:rPr>
        <w:t>In den Bereichen Umfeld und Information/Organisation sind die Schwellenwerte nicht erreicht wo</w:t>
      </w:r>
      <w:r w:rsidRPr="006F5064">
        <w:rPr>
          <w:rFonts w:asciiTheme="minorHAnsi" w:hAnsiTheme="minorHAnsi" w:cs="Arial"/>
          <w:color w:val="000000"/>
          <w:sz w:val="22"/>
          <w:szCs w:val="22"/>
        </w:rPr>
        <w:t>r</w:t>
      </w:r>
      <w:r w:rsidRPr="006F5064">
        <w:rPr>
          <w:rFonts w:asciiTheme="minorHAnsi" w:hAnsiTheme="minorHAnsi" w:cs="Arial"/>
          <w:color w:val="000000"/>
          <w:sz w:val="22"/>
          <w:szCs w:val="22"/>
        </w:rPr>
        <w:t xml:space="preserve">den. Hier wird mit </w:t>
      </w:r>
      <w:r w:rsidR="007A2282" w:rsidRPr="006F5064">
        <w:rPr>
          <w:rFonts w:asciiTheme="minorHAnsi" w:hAnsiTheme="minorHAnsi" w:cs="Arial"/>
          <w:color w:val="000000"/>
          <w:sz w:val="22"/>
          <w:szCs w:val="22"/>
        </w:rPr>
        <w:t>den</w:t>
      </w:r>
      <w:r w:rsidRPr="006F5064">
        <w:rPr>
          <w:rFonts w:asciiTheme="minorHAnsi" w:hAnsiTheme="minorHAnsi" w:cs="Arial"/>
          <w:color w:val="000000"/>
          <w:sz w:val="22"/>
          <w:szCs w:val="22"/>
        </w:rPr>
        <w:t xml:space="preserve"> genannten Maßnahmen versucht werden, im kommenden Schuljahr die We</w:t>
      </w:r>
      <w:r w:rsidRPr="006F5064">
        <w:rPr>
          <w:rFonts w:asciiTheme="minorHAnsi" w:hAnsiTheme="minorHAnsi" w:cs="Arial"/>
          <w:color w:val="000000"/>
          <w:sz w:val="22"/>
          <w:szCs w:val="22"/>
        </w:rPr>
        <w:t>r</w:t>
      </w:r>
      <w:r w:rsidRPr="006F5064">
        <w:rPr>
          <w:rFonts w:asciiTheme="minorHAnsi" w:hAnsiTheme="minorHAnsi" w:cs="Arial"/>
          <w:color w:val="000000"/>
          <w:sz w:val="22"/>
          <w:szCs w:val="22"/>
        </w:rPr>
        <w:t xml:space="preserve">te zu verbessern. Allerdings muss hier </w:t>
      </w:r>
      <w:bookmarkStart w:id="0" w:name="_GoBack"/>
      <w:bookmarkEnd w:id="0"/>
      <w:r w:rsidRPr="006F5064">
        <w:rPr>
          <w:rFonts w:asciiTheme="minorHAnsi" w:hAnsiTheme="minorHAnsi" w:cs="Arial"/>
          <w:color w:val="000000"/>
          <w:sz w:val="22"/>
          <w:szCs w:val="22"/>
        </w:rPr>
        <w:t>gesagt werden, dass vieles nicht im direkten Einflussbereich der Schule liegt. Deswegen werden die neuen Schwellenwerte hier angepasst. Die anderen Schwe</w:t>
      </w:r>
      <w:r w:rsidRPr="006F5064">
        <w:rPr>
          <w:rFonts w:asciiTheme="minorHAnsi" w:hAnsiTheme="minorHAnsi" w:cs="Arial"/>
          <w:color w:val="000000"/>
          <w:sz w:val="22"/>
          <w:szCs w:val="22"/>
        </w:rPr>
        <w:t>l</w:t>
      </w:r>
      <w:r w:rsidRPr="006F5064">
        <w:rPr>
          <w:rFonts w:asciiTheme="minorHAnsi" w:hAnsiTheme="minorHAnsi" w:cs="Arial"/>
          <w:color w:val="000000"/>
          <w:sz w:val="22"/>
          <w:szCs w:val="22"/>
        </w:rPr>
        <w:t xml:space="preserve">lenwerte sind erreicht, bzw. unterschritten. Mit den genannten Maßnahmen wird versucht, diese weiter zu verbessern. </w:t>
      </w:r>
    </w:p>
    <w:p w:rsidR="006F5064" w:rsidRPr="006F5064" w:rsidRDefault="006F5064" w:rsidP="006F5064">
      <w:pPr>
        <w:pStyle w:val="StandardWeb"/>
        <w:spacing w:before="120" w:beforeAutospacing="0" w:after="0" w:afterAutospacing="0"/>
        <w:rPr>
          <w:rFonts w:asciiTheme="minorHAnsi" w:hAnsiTheme="minorHAnsi" w:cs="Arial"/>
          <w:color w:val="000000"/>
          <w:sz w:val="22"/>
          <w:szCs w:val="22"/>
        </w:rPr>
      </w:pPr>
    </w:p>
    <w:p w:rsidR="002C1B2E" w:rsidRDefault="002C1B2E" w:rsidP="002C1B2E">
      <w:pPr>
        <w:pStyle w:val="StandardWeb"/>
        <w:spacing w:before="120" w:beforeAutospacing="0" w:after="0" w:afterAutospacing="0"/>
        <w:rPr>
          <w:rFonts w:asciiTheme="minorHAnsi" w:hAnsiTheme="minorHAnsi" w:cs="Arial"/>
          <w:b/>
          <w:color w:val="FF0000"/>
          <w:sz w:val="22"/>
          <w:szCs w:val="22"/>
        </w:rPr>
      </w:pPr>
      <w:r>
        <w:rPr>
          <w:rFonts w:asciiTheme="minorHAnsi" w:hAnsiTheme="minorHAnsi" w:cs="Arial"/>
          <w:b/>
          <w:color w:val="000000"/>
          <w:sz w:val="22"/>
          <w:szCs w:val="22"/>
        </w:rPr>
        <w:t>Schwellenwert neu:</w:t>
      </w:r>
    </w:p>
    <w:p w:rsidR="002C1B2E" w:rsidRDefault="002C1B2E" w:rsidP="002C1B2E">
      <w:pPr>
        <w:pStyle w:val="StandardWeb"/>
        <w:numPr>
          <w:ilvl w:val="0"/>
          <w:numId w:val="14"/>
        </w:numPr>
        <w:spacing w:before="0" w:beforeAutospacing="0" w:after="0" w:afterAutospacing="0"/>
        <w:rPr>
          <w:rFonts w:asciiTheme="minorHAnsi" w:hAnsiTheme="minorHAnsi" w:cs="Arial"/>
          <w:b/>
          <w:color w:val="FF0000"/>
          <w:sz w:val="22"/>
          <w:szCs w:val="22"/>
        </w:rPr>
      </w:pPr>
      <w:r>
        <w:rPr>
          <w:rFonts w:asciiTheme="minorHAnsi" w:hAnsiTheme="minorHAnsi" w:cs="Arial"/>
          <w:b/>
          <w:color w:val="FF0000"/>
          <w:sz w:val="22"/>
          <w:szCs w:val="22"/>
        </w:rPr>
        <w:t>Umfeld</w:t>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t>2,</w:t>
      </w:r>
      <w:r w:rsidR="006F5064">
        <w:rPr>
          <w:rFonts w:asciiTheme="minorHAnsi" w:hAnsiTheme="minorHAnsi" w:cs="Arial"/>
          <w:b/>
          <w:color w:val="FF0000"/>
          <w:sz w:val="22"/>
          <w:szCs w:val="22"/>
        </w:rPr>
        <w:t>7</w:t>
      </w:r>
    </w:p>
    <w:p w:rsidR="002C1B2E" w:rsidRDefault="002C1B2E" w:rsidP="002C1B2E">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Information / Organisation</w:t>
      </w:r>
      <w:r>
        <w:rPr>
          <w:rFonts w:asciiTheme="minorHAnsi" w:hAnsiTheme="minorHAnsi" w:cs="Arial"/>
          <w:b/>
          <w:color w:val="FF0000"/>
          <w:sz w:val="22"/>
          <w:szCs w:val="22"/>
        </w:rPr>
        <w:tab/>
        <w:t>2,</w:t>
      </w:r>
      <w:r w:rsidR="006F5064">
        <w:rPr>
          <w:rFonts w:asciiTheme="minorHAnsi" w:hAnsiTheme="minorHAnsi" w:cs="Arial"/>
          <w:b/>
          <w:color w:val="FF0000"/>
          <w:sz w:val="22"/>
          <w:szCs w:val="22"/>
        </w:rPr>
        <w:t>5</w:t>
      </w:r>
    </w:p>
    <w:p w:rsidR="002C1B2E" w:rsidRDefault="002C1B2E" w:rsidP="002C1B2E">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Unterricht</w:t>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r>
      <w:r>
        <w:rPr>
          <w:rFonts w:asciiTheme="minorHAnsi" w:hAnsiTheme="minorHAnsi" w:cs="Arial"/>
          <w:b/>
          <w:color w:val="FF0000"/>
          <w:sz w:val="22"/>
          <w:szCs w:val="22"/>
        </w:rPr>
        <w:tab/>
        <w:t>2,2</w:t>
      </w:r>
    </w:p>
    <w:p w:rsidR="002C1B2E" w:rsidRDefault="002C1B2E" w:rsidP="002C1B2E">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Pr>
          <w:rFonts w:asciiTheme="minorHAnsi" w:hAnsiTheme="minorHAnsi" w:cs="Arial"/>
          <w:b/>
          <w:color w:val="FF0000"/>
          <w:sz w:val="22"/>
          <w:szCs w:val="22"/>
        </w:rPr>
        <w:t>Leistungsbewertung</w:t>
      </w:r>
      <w:r>
        <w:rPr>
          <w:rFonts w:asciiTheme="minorHAnsi" w:hAnsiTheme="minorHAnsi" w:cs="Arial"/>
          <w:b/>
          <w:color w:val="FF0000"/>
          <w:sz w:val="22"/>
          <w:szCs w:val="22"/>
        </w:rPr>
        <w:tab/>
      </w:r>
      <w:r>
        <w:rPr>
          <w:rFonts w:asciiTheme="minorHAnsi" w:hAnsiTheme="minorHAnsi" w:cs="Arial"/>
          <w:b/>
          <w:color w:val="FF0000"/>
          <w:sz w:val="22"/>
          <w:szCs w:val="22"/>
        </w:rPr>
        <w:tab/>
        <w:t>2,1</w:t>
      </w:r>
    </w:p>
    <w:p w:rsidR="002C1B2E" w:rsidRDefault="002C1B2E" w:rsidP="002C1B2E">
      <w:pPr>
        <w:pStyle w:val="StandardWeb"/>
        <w:numPr>
          <w:ilvl w:val="0"/>
          <w:numId w:val="14"/>
        </w:numPr>
        <w:spacing w:before="0" w:beforeAutospacing="0" w:after="0" w:afterAutospacing="0"/>
        <w:ind w:left="1077" w:hanging="357"/>
        <w:rPr>
          <w:rFonts w:asciiTheme="minorHAnsi" w:hAnsiTheme="minorHAnsi" w:cs="Arial"/>
          <w:b/>
          <w:color w:val="FF0000"/>
          <w:sz w:val="22"/>
          <w:szCs w:val="22"/>
        </w:rPr>
      </w:pPr>
      <w:r w:rsidRPr="00F43486">
        <w:rPr>
          <w:rFonts w:asciiTheme="minorHAnsi" w:hAnsiTheme="minorHAnsi" w:cs="Arial"/>
          <w:b/>
          <w:color w:val="FF0000"/>
          <w:sz w:val="22"/>
          <w:szCs w:val="22"/>
        </w:rPr>
        <w:t>Gesamtbewertung</w:t>
      </w:r>
      <w:r w:rsidRPr="00F43486">
        <w:rPr>
          <w:rFonts w:asciiTheme="minorHAnsi" w:hAnsiTheme="minorHAnsi" w:cs="Arial"/>
          <w:b/>
          <w:color w:val="FF0000"/>
          <w:sz w:val="22"/>
          <w:szCs w:val="22"/>
        </w:rPr>
        <w:tab/>
      </w:r>
      <w:r w:rsidRPr="00F43486">
        <w:rPr>
          <w:rFonts w:asciiTheme="minorHAnsi" w:hAnsiTheme="minorHAnsi" w:cs="Arial"/>
          <w:b/>
          <w:color w:val="FF0000"/>
          <w:sz w:val="22"/>
          <w:szCs w:val="22"/>
        </w:rPr>
        <w:tab/>
      </w:r>
      <w:r>
        <w:rPr>
          <w:rFonts w:asciiTheme="minorHAnsi" w:hAnsiTheme="minorHAnsi" w:cs="Arial"/>
          <w:b/>
          <w:color w:val="FF0000"/>
          <w:sz w:val="22"/>
          <w:szCs w:val="22"/>
        </w:rPr>
        <w:tab/>
        <w:t>2,7</w:t>
      </w:r>
    </w:p>
    <w:p w:rsidR="002C1B2E" w:rsidRPr="00805B29" w:rsidRDefault="002C1B2E" w:rsidP="002C1B2E">
      <w:pPr>
        <w:pStyle w:val="StandardWeb"/>
        <w:spacing w:before="0" w:beforeAutospacing="0" w:after="0" w:afterAutospacing="0"/>
        <w:rPr>
          <w:rFonts w:asciiTheme="minorHAnsi" w:hAnsiTheme="minorHAnsi" w:cs="Arial"/>
          <w:b/>
          <w:sz w:val="22"/>
          <w:szCs w:val="22"/>
        </w:rPr>
      </w:pPr>
    </w:p>
    <w:p w:rsidR="00972BAB" w:rsidRPr="0016155F" w:rsidRDefault="0016155F" w:rsidP="00972BAB">
      <w:pPr>
        <w:pStyle w:val="StandardWeb"/>
        <w:spacing w:before="120" w:beforeAutospacing="0" w:after="0" w:afterAutospacing="0"/>
        <w:rPr>
          <w:rFonts w:asciiTheme="minorHAnsi" w:hAnsiTheme="minorHAnsi" w:cs="Arial"/>
          <w:b/>
          <w:sz w:val="22"/>
          <w:szCs w:val="22"/>
        </w:rPr>
      </w:pPr>
      <w:r w:rsidRPr="0016155F">
        <w:rPr>
          <w:noProof/>
          <w:szCs w:val="22"/>
        </w:rPr>
        <w:lastRenderedPageBreak/>
        <w:drawing>
          <wp:inline distT="0" distB="0" distL="0" distR="0">
            <wp:extent cx="5953125" cy="6627459"/>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55585" cy="6630198"/>
                    </a:xfrm>
                    <a:prstGeom prst="rect">
                      <a:avLst/>
                    </a:prstGeom>
                    <a:noFill/>
                    <a:ln w="9525">
                      <a:noFill/>
                      <a:miter lim="800000"/>
                      <a:headEnd/>
                      <a:tailEnd/>
                    </a:ln>
                  </pic:spPr>
                </pic:pic>
              </a:graphicData>
            </a:graphic>
          </wp:inline>
        </w:drawing>
      </w:r>
    </w:p>
    <w:p w:rsidR="000473B3" w:rsidRDefault="000473B3" w:rsidP="00972BAB">
      <w:pPr>
        <w:pStyle w:val="StandardWeb"/>
        <w:spacing w:before="120" w:beforeAutospacing="0" w:after="0" w:afterAutospacing="0"/>
        <w:rPr>
          <w:rFonts w:asciiTheme="minorHAnsi" w:hAnsiTheme="minorHAnsi" w:cs="Arial"/>
          <w:b/>
          <w:sz w:val="22"/>
          <w:szCs w:val="22"/>
        </w:rPr>
      </w:pPr>
    </w:p>
    <w:p w:rsidR="00151AA3" w:rsidRDefault="00151AA3">
      <w:pPr>
        <w:rPr>
          <w:rFonts w:asciiTheme="minorHAnsi" w:hAnsiTheme="minorHAnsi" w:cs="Arial"/>
          <w:b/>
          <w:sz w:val="22"/>
          <w:szCs w:val="22"/>
        </w:rPr>
      </w:pPr>
      <w:r>
        <w:rPr>
          <w:rFonts w:asciiTheme="minorHAnsi" w:hAnsiTheme="minorHAnsi" w:cs="Arial"/>
          <w:b/>
          <w:sz w:val="22"/>
          <w:szCs w:val="22"/>
        </w:rPr>
        <w:br w:type="page"/>
      </w:r>
    </w:p>
    <w:p w:rsidR="00B212B5" w:rsidRDefault="00B212B5" w:rsidP="00972BAB">
      <w:pPr>
        <w:pStyle w:val="StandardWeb"/>
        <w:spacing w:before="120" w:beforeAutospacing="0" w:after="0" w:afterAutospacing="0"/>
        <w:rPr>
          <w:rFonts w:asciiTheme="minorHAnsi" w:hAnsiTheme="minorHAnsi" w:cs="Arial"/>
          <w:b/>
          <w:sz w:val="22"/>
          <w:szCs w:val="22"/>
        </w:rPr>
      </w:pPr>
      <w:r w:rsidRPr="00B212B5">
        <w:rPr>
          <w:rFonts w:asciiTheme="minorHAnsi" w:hAnsiTheme="minorHAnsi" w:cs="Arial"/>
          <w:b/>
          <w:sz w:val="22"/>
          <w:szCs w:val="22"/>
        </w:rPr>
        <w:lastRenderedPageBreak/>
        <w:t>Auswertung gebundener Fragen:</w:t>
      </w:r>
    </w:p>
    <w:p w:rsidR="00E21424" w:rsidRDefault="00D56BF3" w:rsidP="00972BAB">
      <w:pPr>
        <w:pStyle w:val="StandardWeb"/>
        <w:spacing w:before="120" w:beforeAutospacing="0" w:after="0" w:afterAutospacing="0"/>
        <w:rPr>
          <w:rFonts w:asciiTheme="minorHAnsi" w:hAnsiTheme="minorHAnsi" w:cs="Arial"/>
          <w:b/>
          <w:sz w:val="22"/>
          <w:szCs w:val="22"/>
        </w:rPr>
      </w:pPr>
      <w:r>
        <w:rPr>
          <w:noProof/>
        </w:rPr>
        <w:object w:dxaOrig="11986" w:dyaOrig="13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25.75pt" o:ole="">
            <v:imagedata r:id="rId8" o:title=""/>
          </v:shape>
          <o:OLEObject Type="Embed" ProgID="Excel.Sheet.12" ShapeID="_x0000_i1025" DrawAspect="Content" ObjectID="_1592208291" r:id="rId9"/>
        </w:object>
      </w:r>
    </w:p>
    <w:p w:rsidR="00D030A8" w:rsidRDefault="00D030A8" w:rsidP="00D030A8">
      <w:pPr>
        <w:pStyle w:val="Default"/>
      </w:pPr>
    </w:p>
    <w:p w:rsidR="00084246" w:rsidRDefault="00084246" w:rsidP="00D030A8">
      <w:pPr>
        <w:pStyle w:val="Default"/>
        <w:sectPr w:rsidR="00084246" w:rsidSect="00ED1A56">
          <w:headerReference w:type="default" r:id="rId10"/>
          <w:headerReference w:type="first" r:id="rId11"/>
          <w:pgSz w:w="11906" w:h="16838" w:code="9"/>
          <w:pgMar w:top="947" w:right="1418" w:bottom="1134" w:left="1418" w:header="284" w:footer="709" w:gutter="0"/>
          <w:cols w:space="708"/>
          <w:titlePg/>
          <w:docGrid w:linePitch="360"/>
        </w:sectPr>
      </w:pPr>
    </w:p>
    <w:p w:rsidR="000473B3" w:rsidRDefault="000473B3" w:rsidP="00D030A8">
      <w:pPr>
        <w:pStyle w:val="Default"/>
      </w:pPr>
    </w:p>
    <w:p w:rsidR="00084246" w:rsidRDefault="00084246" w:rsidP="00D030A8">
      <w:pPr>
        <w:pStyle w:val="Default"/>
        <w:rPr>
          <w:rFonts w:cs="Times New Roman"/>
          <w:color w:val="auto"/>
        </w:rPr>
        <w:sectPr w:rsidR="00084246" w:rsidSect="00084246">
          <w:pgSz w:w="16838" w:h="11906" w:orient="landscape" w:code="9"/>
          <w:pgMar w:top="1418" w:right="1134" w:bottom="1418" w:left="947" w:header="284" w:footer="709" w:gutter="0"/>
          <w:cols w:space="708"/>
          <w:titlePg/>
          <w:docGrid w:linePitch="360"/>
        </w:sectPr>
      </w:pPr>
      <w:r w:rsidRPr="00D41FAD">
        <w:rPr>
          <w:rFonts w:cs="Times New Roman"/>
          <w:color w:val="auto"/>
        </w:rPr>
        <w:object w:dxaOrig="22292" w:dyaOrig="16635">
          <v:shape id="_x0000_i1026" type="#_x0000_t75" style="width:627.75pt;height:363.75pt" o:ole="">
            <v:imagedata r:id="rId12" o:title=""/>
          </v:shape>
          <o:OLEObject Type="Embed" ProgID="Excel.Sheet.12" ShapeID="_x0000_i1026" DrawAspect="Content" ObjectID="_1592208292" r:id="rId13"/>
        </w:object>
      </w:r>
    </w:p>
    <w:p w:rsidR="00D030A8" w:rsidRDefault="00D030A8" w:rsidP="00D030A8">
      <w:pPr>
        <w:pStyle w:val="Default"/>
        <w:rPr>
          <w:rFonts w:cs="Times New Roman"/>
          <w:color w:val="auto"/>
        </w:rPr>
      </w:pPr>
    </w:p>
    <w:p w:rsidR="000473B3" w:rsidRDefault="00084246" w:rsidP="00972BAB">
      <w:pPr>
        <w:pStyle w:val="StandardWeb"/>
        <w:spacing w:before="120" w:beforeAutospacing="0" w:after="0" w:afterAutospacing="0"/>
        <w:rPr>
          <w:rFonts w:asciiTheme="minorHAnsi" w:hAnsiTheme="minorHAnsi" w:cs="Arial"/>
          <w:b/>
          <w:sz w:val="22"/>
          <w:szCs w:val="22"/>
        </w:rPr>
      </w:pPr>
      <w:r>
        <w:rPr>
          <w:noProof/>
        </w:rPr>
        <w:object w:dxaOrig="16165" w:dyaOrig="16635">
          <v:shape id="_x0000_i1027" type="#_x0000_t75" style="width:505.5pt;height:506.25pt" o:ole="">
            <v:imagedata r:id="rId14" o:title=""/>
          </v:shape>
          <o:OLEObject Type="Embed" ProgID="Excel.Sheet.12" ShapeID="_x0000_i1027" DrawAspect="Content" ObjectID="_1592208293" r:id="rId15"/>
        </w:object>
      </w:r>
    </w:p>
    <w:p w:rsidR="00B212B5" w:rsidRDefault="00B212B5" w:rsidP="00972BAB">
      <w:pPr>
        <w:pStyle w:val="StandardWeb"/>
        <w:spacing w:before="120" w:beforeAutospacing="0" w:after="0" w:afterAutospacing="0"/>
        <w:rPr>
          <w:noProof/>
        </w:rPr>
      </w:pPr>
    </w:p>
    <w:p w:rsidR="000473B3" w:rsidRDefault="000473B3" w:rsidP="00972BAB">
      <w:pPr>
        <w:pStyle w:val="StandardWeb"/>
        <w:spacing w:before="120" w:beforeAutospacing="0" w:after="0" w:afterAutospacing="0"/>
        <w:rPr>
          <w:noProof/>
        </w:rPr>
      </w:pPr>
    </w:p>
    <w:p w:rsidR="00084246" w:rsidRDefault="00084246" w:rsidP="00972BAB">
      <w:pPr>
        <w:pStyle w:val="StandardWeb"/>
        <w:spacing w:before="120" w:beforeAutospacing="0" w:after="0" w:afterAutospacing="0"/>
        <w:rPr>
          <w:noProof/>
        </w:rPr>
        <w:sectPr w:rsidR="00084246" w:rsidSect="00084246">
          <w:pgSz w:w="11906" w:h="16838" w:code="9"/>
          <w:pgMar w:top="947" w:right="1418" w:bottom="1134" w:left="1418" w:header="284" w:footer="709" w:gutter="0"/>
          <w:cols w:space="708"/>
          <w:titlePg/>
          <w:docGrid w:linePitch="360"/>
        </w:sectPr>
      </w:pPr>
    </w:p>
    <w:p w:rsidR="00B212B5" w:rsidRDefault="00CC7F25" w:rsidP="00972BAB">
      <w:pPr>
        <w:pStyle w:val="StandardWeb"/>
        <w:spacing w:before="120" w:beforeAutospacing="0" w:after="0" w:afterAutospacing="0"/>
        <w:rPr>
          <w:rFonts w:asciiTheme="minorHAnsi" w:hAnsiTheme="minorHAnsi" w:cs="Arial"/>
          <w:b/>
          <w:sz w:val="22"/>
          <w:szCs w:val="22"/>
        </w:rPr>
      </w:pPr>
      <w:r>
        <w:rPr>
          <w:noProof/>
        </w:rPr>
        <w:object w:dxaOrig="21602" w:dyaOrig="16635">
          <v:shape id="_x0000_i1028" type="#_x0000_t75" style="width:549pt;height:422.25pt" o:ole="">
            <v:imagedata r:id="rId16" o:title=""/>
          </v:shape>
          <o:OLEObject Type="Embed" ProgID="Excel.Sheet.12" ShapeID="_x0000_i1028" DrawAspect="Content" ObjectID="_1592208294" r:id="rId17"/>
        </w:object>
      </w:r>
    </w:p>
    <w:p w:rsidR="00B212B5" w:rsidRDefault="00B212B5" w:rsidP="00972BAB">
      <w:pPr>
        <w:pStyle w:val="StandardWeb"/>
        <w:spacing w:before="120" w:beforeAutospacing="0" w:after="0" w:afterAutospacing="0"/>
        <w:rPr>
          <w:rFonts w:asciiTheme="minorHAnsi" w:hAnsiTheme="minorHAnsi" w:cs="Arial"/>
          <w:b/>
          <w:sz w:val="22"/>
          <w:szCs w:val="22"/>
        </w:rPr>
        <w:sectPr w:rsidR="00B212B5" w:rsidSect="00CC7F25">
          <w:pgSz w:w="16838" w:h="11906" w:orient="landscape" w:code="9"/>
          <w:pgMar w:top="1418" w:right="1134" w:bottom="1418" w:left="947" w:header="284" w:footer="709" w:gutter="0"/>
          <w:cols w:space="708"/>
          <w:titlePg/>
          <w:docGrid w:linePitch="360"/>
        </w:sectPr>
      </w:pPr>
    </w:p>
    <w:p w:rsidR="00D030A8" w:rsidRDefault="00B212B5" w:rsidP="00972BAB">
      <w:pPr>
        <w:pStyle w:val="StandardWeb"/>
        <w:spacing w:before="120" w:beforeAutospacing="0" w:after="0" w:afterAutospacing="0"/>
        <w:rPr>
          <w:rFonts w:asciiTheme="minorHAnsi" w:hAnsiTheme="minorHAnsi" w:cs="Arial"/>
          <w:b/>
          <w:sz w:val="22"/>
          <w:szCs w:val="22"/>
        </w:rPr>
      </w:pPr>
      <w:r>
        <w:rPr>
          <w:rFonts w:asciiTheme="minorHAnsi" w:hAnsiTheme="minorHAnsi" w:cs="Arial"/>
          <w:b/>
          <w:sz w:val="22"/>
          <w:szCs w:val="22"/>
        </w:rPr>
        <w:lastRenderedPageBreak/>
        <w:t>Freie Antworten – Vorschläge Verbesserungen</w:t>
      </w:r>
    </w:p>
    <w:p w:rsidR="00D030A8" w:rsidRDefault="00A07371" w:rsidP="00D030A8">
      <w:pPr>
        <w:rPr>
          <w:noProof/>
        </w:rPr>
      </w:pPr>
      <w:r w:rsidRPr="00A07371">
        <w:rPr>
          <w:noProof/>
        </w:rPr>
        <w:drawing>
          <wp:inline distT="0" distB="0" distL="0" distR="0">
            <wp:extent cx="8591550" cy="5197527"/>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8591550" cy="5197527"/>
                    </a:xfrm>
                    <a:prstGeom prst="rect">
                      <a:avLst/>
                    </a:prstGeom>
                    <a:noFill/>
                    <a:ln w="9525">
                      <a:noFill/>
                      <a:miter lim="800000"/>
                      <a:headEnd/>
                      <a:tailEnd/>
                    </a:ln>
                  </pic:spPr>
                </pic:pic>
              </a:graphicData>
            </a:graphic>
          </wp:inline>
        </w:drawing>
      </w:r>
    </w:p>
    <w:p w:rsidR="00D030A8" w:rsidRDefault="00A07371" w:rsidP="00D030A8">
      <w:pPr>
        <w:rPr>
          <w:noProof/>
        </w:rPr>
      </w:pPr>
      <w:r w:rsidRPr="00A07371">
        <w:rPr>
          <w:noProof/>
        </w:rPr>
        <w:lastRenderedPageBreak/>
        <w:drawing>
          <wp:inline distT="0" distB="0" distL="0" distR="0">
            <wp:extent cx="9153525" cy="3561181"/>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9153525" cy="3561181"/>
                    </a:xfrm>
                    <a:prstGeom prst="rect">
                      <a:avLst/>
                    </a:prstGeom>
                    <a:noFill/>
                    <a:ln w="9525">
                      <a:noFill/>
                      <a:miter lim="800000"/>
                      <a:headEnd/>
                      <a:tailEnd/>
                    </a:ln>
                  </pic:spPr>
                </pic:pic>
              </a:graphicData>
            </a:graphic>
          </wp:inline>
        </w:drawing>
      </w:r>
    </w:p>
    <w:p w:rsidR="00D030A8" w:rsidRDefault="00D030A8" w:rsidP="00D030A8"/>
    <w:p w:rsidR="00D030A8" w:rsidRDefault="00D030A8" w:rsidP="00D030A8"/>
    <w:p w:rsidR="000473B3" w:rsidRDefault="000473B3" w:rsidP="00D030A8"/>
    <w:p w:rsidR="00550C6A" w:rsidRDefault="00550C6A" w:rsidP="00D030A8"/>
    <w:p w:rsidR="00550C6A" w:rsidRDefault="00550C6A" w:rsidP="00D030A8"/>
    <w:p w:rsidR="00A07371" w:rsidRDefault="00A07371" w:rsidP="00D030A8"/>
    <w:p w:rsidR="00A07371" w:rsidRDefault="00A07371">
      <w:r>
        <w:br w:type="page"/>
      </w:r>
    </w:p>
    <w:p w:rsidR="00A07371" w:rsidRDefault="00A07371" w:rsidP="00D030A8">
      <w:r w:rsidRPr="00A07371">
        <w:rPr>
          <w:noProof/>
        </w:rPr>
        <w:lastRenderedPageBreak/>
        <w:drawing>
          <wp:inline distT="0" distB="0" distL="0" distR="0">
            <wp:extent cx="9029700" cy="4648200"/>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9031819" cy="4649291"/>
                    </a:xfrm>
                    <a:prstGeom prst="rect">
                      <a:avLst/>
                    </a:prstGeom>
                    <a:noFill/>
                    <a:ln w="9525">
                      <a:noFill/>
                      <a:miter lim="800000"/>
                      <a:headEnd/>
                      <a:tailEnd/>
                    </a:ln>
                  </pic:spPr>
                </pic:pic>
              </a:graphicData>
            </a:graphic>
          </wp:inline>
        </w:drawing>
      </w:r>
    </w:p>
    <w:sectPr w:rsidR="00A07371" w:rsidSect="00D030A8">
      <w:pgSz w:w="16838" w:h="11906" w:orient="landscape" w:code="9"/>
      <w:pgMar w:top="1418" w:right="1134" w:bottom="426" w:left="94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FD" w:rsidRDefault="005235FD" w:rsidP="006076F3">
      <w:r>
        <w:separator/>
      </w:r>
    </w:p>
  </w:endnote>
  <w:endnote w:type="continuationSeparator" w:id="0">
    <w:p w:rsidR="005235FD" w:rsidRDefault="005235FD" w:rsidP="00607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FD" w:rsidRDefault="005235FD" w:rsidP="006076F3">
      <w:r>
        <w:separator/>
      </w:r>
    </w:p>
  </w:footnote>
  <w:footnote w:type="continuationSeparator" w:id="0">
    <w:p w:rsidR="005235FD" w:rsidRDefault="005235FD" w:rsidP="0060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9C" w:rsidRDefault="00DC609C" w:rsidP="006076F3">
    <w:pPr>
      <w:pStyle w:val="Kopfzeile"/>
      <w:ind w:left="-709"/>
      <w:jc w:val="right"/>
    </w:pPr>
  </w:p>
  <w:p w:rsidR="00DC609C" w:rsidRDefault="00DC609C" w:rsidP="006076F3">
    <w:pPr>
      <w:pStyle w:val="Kopfzeile"/>
      <w:ind w:left="-709"/>
      <w:jc w:val="right"/>
    </w:pPr>
  </w:p>
  <w:p w:rsidR="00DC609C" w:rsidRDefault="00DC609C" w:rsidP="006076F3">
    <w:pPr>
      <w:pStyle w:val="Kopfzeile"/>
      <w:ind w:left="-709"/>
      <w:jc w:val="right"/>
    </w:pPr>
  </w:p>
  <w:p w:rsidR="00DC609C" w:rsidRDefault="00DC609C" w:rsidP="006076F3">
    <w:pPr>
      <w:pStyle w:val="Kopfzeile"/>
      <w:ind w:left="-709"/>
      <w:jc w:val="right"/>
    </w:pPr>
  </w:p>
  <w:p w:rsidR="00DC609C" w:rsidRDefault="00DC609C" w:rsidP="006076F3">
    <w:pPr>
      <w:pStyle w:val="Kopfzeile"/>
      <w:ind w:left="-709"/>
      <w:jc w:val="right"/>
    </w:pPr>
  </w:p>
  <w:p w:rsidR="00DC609C" w:rsidRDefault="00DC609C" w:rsidP="00C01B1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9C" w:rsidRDefault="004D1B65">
    <w:pPr>
      <w:pStyle w:val="Kopfzeile"/>
    </w:pPr>
    <w:r>
      <w:rPr>
        <w:noProof/>
      </w:rPr>
      <w:pict>
        <v:shapetype id="_x0000_t202" coordsize="21600,21600" o:spt="202" path="m,l,21600r21600,l21600,xe">
          <v:stroke joinstyle="miter"/>
          <v:path gradientshapeok="t" o:connecttype="rect"/>
        </v:shapetype>
        <v:shape id="Text Box 5" o:spid="_x0000_s4097" type="#_x0000_t202" style="position:absolute;margin-left:261.6pt;margin-top:-42pt;width:217.15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OJuA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" filled="f" stroked="f">
          <v:textbox style="mso-next-textbox:#Text Box 5">
            <w:txbxContent>
              <w:p w:rsidR="00DC609C" w:rsidRPr="00E3229C" w:rsidRDefault="00DC609C" w:rsidP="00B332D4">
                <w:pPr>
                  <w:rPr>
                    <w:rFonts w:ascii="Calibri" w:hAnsi="Calibri"/>
                    <w:b/>
                    <w:color w:val="8DB3E2"/>
                    <w:sz w:val="220"/>
                    <w:szCs w:val="220"/>
                  </w:rPr>
                </w:pPr>
                <w:r w:rsidRPr="00E3229C">
                  <w:rPr>
                    <w:rFonts w:ascii="Calibri" w:hAnsi="Calibri"/>
                    <w:b/>
                    <w:color w:val="8DB3E2"/>
                    <w:sz w:val="220"/>
                    <w:szCs w:val="220"/>
                  </w:rPr>
                  <w:t>QBS</w:t>
                </w:r>
              </w:p>
            </w:txbxContent>
          </v:textbox>
        </v:shape>
      </w:pict>
    </w:r>
  </w:p>
  <w:p w:rsidR="00DC609C" w:rsidRDefault="00DC609C">
    <w:pPr>
      <w:pStyle w:val="Kopfzeile"/>
    </w:pPr>
    <w:r w:rsidRPr="00B332D4">
      <w:rPr>
        <w:noProof/>
      </w:rPr>
      <w:drawing>
        <wp:anchor distT="0" distB="0" distL="114300" distR="114300" simplePos="0" relativeHeight="251660288" behindDoc="0" locked="0" layoutInCell="1" allowOverlap="1">
          <wp:simplePos x="0" y="0"/>
          <wp:positionH relativeFrom="margin">
            <wp:posOffset>-70485</wp:posOffset>
          </wp:positionH>
          <wp:positionV relativeFrom="margin">
            <wp:posOffset>-1538605</wp:posOffset>
          </wp:positionV>
          <wp:extent cx="6210935" cy="952500"/>
          <wp:effectExtent l="0" t="0" r="0" b="0"/>
          <wp:wrapSquare wrapText="bothSides"/>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935" cy="952500"/>
                  </a:xfrm>
                  <a:prstGeom prst="rect">
                    <a:avLst/>
                  </a:prstGeom>
                  <a:noFill/>
                </pic:spPr>
              </pic:pic>
            </a:graphicData>
          </a:graphic>
        </wp:anchor>
      </w:drawing>
    </w:r>
  </w:p>
  <w:p w:rsidR="00DC609C" w:rsidRDefault="00DC609C">
    <w:pPr>
      <w:pStyle w:val="Kopfzeile"/>
    </w:pPr>
  </w:p>
  <w:p w:rsidR="00DC609C" w:rsidRDefault="00DC609C">
    <w:pPr>
      <w:pStyle w:val="Kopfzeile"/>
    </w:pPr>
  </w:p>
  <w:p w:rsidR="00DC609C" w:rsidRDefault="00DC609C">
    <w:pPr>
      <w:pStyle w:val="Kopfzeile"/>
    </w:pPr>
  </w:p>
  <w:p w:rsidR="00DC609C" w:rsidRDefault="00DC609C">
    <w:pPr>
      <w:pStyle w:val="Kopfzeile"/>
    </w:pPr>
  </w:p>
  <w:p w:rsidR="00DC609C" w:rsidRDefault="00DC609C">
    <w:pPr>
      <w:pStyle w:val="Kopfzeile"/>
    </w:pPr>
  </w:p>
  <w:p w:rsidR="00DC609C" w:rsidRPr="00A41D54" w:rsidRDefault="00DC609C" w:rsidP="00A41D54">
    <w:pPr>
      <w:rPr>
        <w:rFonts w:ascii="Tahoma" w:hAnsi="Tahoma" w:cs="Tahoma"/>
        <w:color w:val="17365D"/>
      </w:rPr>
    </w:pPr>
    <w:r w:rsidRPr="00CB303A">
      <w:rPr>
        <w:rFonts w:ascii="Tahoma" w:hAnsi="Tahoma" w:cs="Tahoma"/>
        <w:color w:val="17365D"/>
      </w:rPr>
      <w:t xml:space="preserve">KBBZ Saarlouis </w:t>
    </w:r>
    <w:r>
      <w:rPr>
        <w:rFonts w:ascii="Tahoma" w:hAnsi="Tahoma" w:cs="Tahoma"/>
        <w:color w:val="17365D"/>
      </w:rPr>
      <w:t>–</w:t>
    </w:r>
    <w:r w:rsidRPr="00CB303A">
      <w:rPr>
        <w:rFonts w:ascii="Tahoma" w:hAnsi="Tahoma" w:cs="Tahoma"/>
        <w:color w:val="17365D"/>
      </w:rPr>
      <w:t xml:space="preserve"> </w:t>
    </w:r>
    <w:r w:rsidRPr="00A41D54">
      <w:rPr>
        <w:rFonts w:ascii="Tahoma" w:hAnsi="Tahoma" w:cs="Tahoma"/>
        <w:color w:val="17365D"/>
      </w:rPr>
      <w:t xml:space="preserve">Bewertung </w:t>
    </w:r>
    <w:r>
      <w:rPr>
        <w:rFonts w:ascii="Tahoma" w:hAnsi="Tahoma" w:cs="Tahoma"/>
        <w:color w:val="17365D"/>
      </w:rPr>
      <w:t>Schülerbefragung 201</w:t>
    </w:r>
    <w:r w:rsidR="00710B91">
      <w:rPr>
        <w:rFonts w:ascii="Tahoma" w:hAnsi="Tahoma" w:cs="Tahoma"/>
        <w:color w:val="17365D"/>
      </w:rPr>
      <w:t>7</w:t>
    </w:r>
    <w:r w:rsidR="000473B3">
      <w:rPr>
        <w:rFonts w:ascii="Tahoma" w:hAnsi="Tahoma" w:cs="Tahoma"/>
        <w:color w:val="17365D"/>
      </w:rPr>
      <w:t>/201</w:t>
    </w:r>
    <w:r w:rsidR="00710B91">
      <w:rPr>
        <w:rFonts w:ascii="Tahoma" w:hAnsi="Tahoma" w:cs="Tahoma"/>
        <w:color w:val="17365D"/>
      </w:rPr>
      <w:t>8</w:t>
    </w:r>
  </w:p>
  <w:p w:rsidR="00DC609C" w:rsidRPr="00CA3EB9" w:rsidRDefault="00DC609C" w:rsidP="00CA3EB9">
    <w:pPr>
      <w:rPr>
        <w:rFonts w:ascii="Tahoma" w:hAnsi="Tahoma" w:cs="Tahoma"/>
        <w:color w:val="17365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A10"/>
    <w:multiLevelType w:val="hybridMultilevel"/>
    <w:tmpl w:val="01927C14"/>
    <w:lvl w:ilvl="0" w:tplc="37FAEA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402A0D"/>
    <w:multiLevelType w:val="hybridMultilevel"/>
    <w:tmpl w:val="896EA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D2282"/>
    <w:multiLevelType w:val="hybridMultilevel"/>
    <w:tmpl w:val="1B8E6096"/>
    <w:lvl w:ilvl="0" w:tplc="9468E8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361414"/>
    <w:multiLevelType w:val="hybridMultilevel"/>
    <w:tmpl w:val="1B8E6096"/>
    <w:lvl w:ilvl="0" w:tplc="9468E8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B9656A"/>
    <w:multiLevelType w:val="hybridMultilevel"/>
    <w:tmpl w:val="14C66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4BB0AC4"/>
    <w:multiLevelType w:val="hybridMultilevel"/>
    <w:tmpl w:val="8E5CC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8C0F66"/>
    <w:multiLevelType w:val="hybridMultilevel"/>
    <w:tmpl w:val="F9F01C7A"/>
    <w:lvl w:ilvl="0" w:tplc="8F7C0390">
      <w:start w:val="28"/>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7">
    <w:nsid w:val="4CF6340C"/>
    <w:multiLevelType w:val="multilevel"/>
    <w:tmpl w:val="F4FC1932"/>
    <w:lvl w:ilvl="0">
      <w:numFmt w:val="bullet"/>
      <w:lvlText w:val="-"/>
      <w:lvlJc w:val="left"/>
      <w:pPr>
        <w:ind w:left="3195" w:hanging="360"/>
      </w:pPr>
      <w:rPr>
        <w:rFonts w:ascii="Calibri" w:eastAsia="Times New Roman" w:hAnsi="Calibri"/>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cs="Times New Roman"/>
      </w:rPr>
    </w:lvl>
    <w:lvl w:ilvl="3">
      <w:numFmt w:val="bullet"/>
      <w:lvlText w:val=""/>
      <w:lvlJc w:val="left"/>
      <w:pPr>
        <w:ind w:left="5355" w:hanging="360"/>
      </w:pPr>
      <w:rPr>
        <w:rFonts w:ascii="Symbol" w:hAnsi="Symbol" w:cs="Times New Roman"/>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cs="Times New Roman"/>
      </w:rPr>
    </w:lvl>
    <w:lvl w:ilvl="6">
      <w:numFmt w:val="bullet"/>
      <w:lvlText w:val=""/>
      <w:lvlJc w:val="left"/>
      <w:pPr>
        <w:ind w:left="7515" w:hanging="360"/>
      </w:pPr>
      <w:rPr>
        <w:rFonts w:ascii="Symbol" w:hAnsi="Symbol" w:cs="Times New Roman"/>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cs="Times New Roman"/>
      </w:rPr>
    </w:lvl>
  </w:abstractNum>
  <w:abstractNum w:abstractNumId="8">
    <w:nsid w:val="5243235B"/>
    <w:multiLevelType w:val="hybridMultilevel"/>
    <w:tmpl w:val="03762C3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B11EC2"/>
    <w:multiLevelType w:val="hybridMultilevel"/>
    <w:tmpl w:val="4162A5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A53441"/>
    <w:multiLevelType w:val="hybridMultilevel"/>
    <w:tmpl w:val="807487A0"/>
    <w:lvl w:ilvl="0" w:tplc="74CAC44E">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A9D138D"/>
    <w:multiLevelType w:val="hybridMultilevel"/>
    <w:tmpl w:val="0BDA0116"/>
    <w:lvl w:ilvl="0" w:tplc="2CF4143E">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94584A"/>
    <w:multiLevelType w:val="hybridMultilevel"/>
    <w:tmpl w:val="0B1A2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DF3349D"/>
    <w:multiLevelType w:val="hybridMultilevel"/>
    <w:tmpl w:val="4162A5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4"/>
  </w:num>
  <w:num w:numId="3">
    <w:abstractNumId w:val="8"/>
  </w:num>
  <w:num w:numId="4">
    <w:abstractNumId w:val="10"/>
  </w:num>
  <w:num w:numId="5">
    <w:abstractNumId w:val="7"/>
  </w:num>
  <w:num w:numId="6">
    <w:abstractNumId w:val="6"/>
  </w:num>
  <w:num w:numId="7">
    <w:abstractNumId w:val="1"/>
  </w:num>
  <w:num w:numId="8">
    <w:abstractNumId w:val="12"/>
  </w:num>
  <w:num w:numId="9">
    <w:abstractNumId w:val="5"/>
  </w:num>
  <w:num w:numId="10">
    <w:abstractNumId w:val="0"/>
  </w:num>
  <w:num w:numId="11">
    <w:abstractNumId w:val="3"/>
  </w:num>
  <w:num w:numId="12">
    <w:abstractNumId w:val="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1D54"/>
    <w:rsid w:val="000473B3"/>
    <w:rsid w:val="00053622"/>
    <w:rsid w:val="00081151"/>
    <w:rsid w:val="00084246"/>
    <w:rsid w:val="00113C1F"/>
    <w:rsid w:val="00151AA3"/>
    <w:rsid w:val="0016155F"/>
    <w:rsid w:val="00181D10"/>
    <w:rsid w:val="002478D7"/>
    <w:rsid w:val="00261938"/>
    <w:rsid w:val="00276B50"/>
    <w:rsid w:val="002C1B2E"/>
    <w:rsid w:val="00364888"/>
    <w:rsid w:val="003B2802"/>
    <w:rsid w:val="003B3B9C"/>
    <w:rsid w:val="003D4CC0"/>
    <w:rsid w:val="0043440C"/>
    <w:rsid w:val="004B6209"/>
    <w:rsid w:val="004D1B65"/>
    <w:rsid w:val="00513761"/>
    <w:rsid w:val="005235FD"/>
    <w:rsid w:val="00550C6A"/>
    <w:rsid w:val="005578BE"/>
    <w:rsid w:val="00570DFF"/>
    <w:rsid w:val="00580CB8"/>
    <w:rsid w:val="006039D1"/>
    <w:rsid w:val="006076F3"/>
    <w:rsid w:val="0062503C"/>
    <w:rsid w:val="00661F1E"/>
    <w:rsid w:val="006A1A2E"/>
    <w:rsid w:val="006F5064"/>
    <w:rsid w:val="00710B91"/>
    <w:rsid w:val="007114B0"/>
    <w:rsid w:val="00725253"/>
    <w:rsid w:val="00794A7F"/>
    <w:rsid w:val="007A2282"/>
    <w:rsid w:val="0080751A"/>
    <w:rsid w:val="00925903"/>
    <w:rsid w:val="00972BAB"/>
    <w:rsid w:val="009F0775"/>
    <w:rsid w:val="009F5CCD"/>
    <w:rsid w:val="00A01299"/>
    <w:rsid w:val="00A07371"/>
    <w:rsid w:val="00A41D54"/>
    <w:rsid w:val="00AA46F8"/>
    <w:rsid w:val="00AC25D8"/>
    <w:rsid w:val="00B10653"/>
    <w:rsid w:val="00B212B5"/>
    <w:rsid w:val="00B332D4"/>
    <w:rsid w:val="00B34A9F"/>
    <w:rsid w:val="00B85B3C"/>
    <w:rsid w:val="00BD7683"/>
    <w:rsid w:val="00BE7F23"/>
    <w:rsid w:val="00C01B18"/>
    <w:rsid w:val="00C277A0"/>
    <w:rsid w:val="00C340FA"/>
    <w:rsid w:val="00CA3EB9"/>
    <w:rsid w:val="00CB303A"/>
    <w:rsid w:val="00CC7F25"/>
    <w:rsid w:val="00D030A8"/>
    <w:rsid w:val="00D36209"/>
    <w:rsid w:val="00D37ACB"/>
    <w:rsid w:val="00D41FAD"/>
    <w:rsid w:val="00D56BF3"/>
    <w:rsid w:val="00D92BD3"/>
    <w:rsid w:val="00DB67E4"/>
    <w:rsid w:val="00DC609C"/>
    <w:rsid w:val="00DE3039"/>
    <w:rsid w:val="00E07861"/>
    <w:rsid w:val="00E21424"/>
    <w:rsid w:val="00E31603"/>
    <w:rsid w:val="00E3229C"/>
    <w:rsid w:val="00E65F98"/>
    <w:rsid w:val="00E74F15"/>
    <w:rsid w:val="00E822DA"/>
    <w:rsid w:val="00ED1A56"/>
    <w:rsid w:val="00ED37E8"/>
    <w:rsid w:val="00ED674F"/>
    <w:rsid w:val="00EF7D23"/>
    <w:rsid w:val="00F26ECB"/>
    <w:rsid w:val="00F43486"/>
    <w:rsid w:val="00F651EB"/>
    <w:rsid w:val="00FA2F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6F8"/>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761"/>
    <w:pPr>
      <w:ind w:left="720"/>
      <w:contextualSpacing/>
    </w:pPr>
  </w:style>
  <w:style w:type="paragraph" w:styleId="Kopfzeile">
    <w:name w:val="header"/>
    <w:basedOn w:val="Standard"/>
    <w:link w:val="KopfzeileZchn"/>
    <w:uiPriority w:val="99"/>
    <w:unhideWhenUsed/>
    <w:rsid w:val="006076F3"/>
    <w:pPr>
      <w:tabs>
        <w:tab w:val="center" w:pos="4536"/>
        <w:tab w:val="right" w:pos="9072"/>
      </w:tabs>
    </w:pPr>
  </w:style>
  <w:style w:type="character" w:customStyle="1" w:styleId="KopfzeileZchn">
    <w:name w:val="Kopfzeile Zchn"/>
    <w:link w:val="Kopfzeile"/>
    <w:uiPriority w:val="99"/>
    <w:rsid w:val="006076F3"/>
    <w:rPr>
      <w:rFonts w:ascii="Times New Roman" w:eastAsia="Times New Roman" w:hAnsi="Times New Roman"/>
      <w:sz w:val="24"/>
      <w:szCs w:val="24"/>
    </w:rPr>
  </w:style>
  <w:style w:type="paragraph" w:styleId="Fuzeile">
    <w:name w:val="footer"/>
    <w:basedOn w:val="Standard"/>
    <w:link w:val="FuzeileZchn"/>
    <w:uiPriority w:val="99"/>
    <w:unhideWhenUsed/>
    <w:rsid w:val="006076F3"/>
    <w:pPr>
      <w:tabs>
        <w:tab w:val="center" w:pos="4536"/>
        <w:tab w:val="right" w:pos="9072"/>
      </w:tabs>
    </w:pPr>
  </w:style>
  <w:style w:type="character" w:customStyle="1" w:styleId="FuzeileZchn">
    <w:name w:val="Fußzeile Zchn"/>
    <w:link w:val="Fuzeile"/>
    <w:uiPriority w:val="99"/>
    <w:rsid w:val="006076F3"/>
    <w:rPr>
      <w:rFonts w:ascii="Times New Roman" w:eastAsia="Times New Roman" w:hAnsi="Times New Roman"/>
      <w:sz w:val="24"/>
      <w:szCs w:val="24"/>
    </w:rPr>
  </w:style>
  <w:style w:type="paragraph" w:styleId="StandardWeb">
    <w:name w:val="Normal (Web)"/>
    <w:basedOn w:val="Standard"/>
    <w:semiHidden/>
    <w:rsid w:val="009F5CCD"/>
    <w:pPr>
      <w:spacing w:before="100" w:beforeAutospacing="1" w:after="100" w:afterAutospacing="1"/>
    </w:pPr>
  </w:style>
  <w:style w:type="paragraph" w:customStyle="1" w:styleId="Listenabsatz1">
    <w:name w:val="Listenabsatz1"/>
    <w:basedOn w:val="Standard"/>
    <w:rsid w:val="009F5CCD"/>
    <w:pPr>
      <w:suppressAutoHyphens/>
      <w:autoSpaceDN w:val="0"/>
      <w:spacing w:after="200" w:line="276" w:lineRule="auto"/>
      <w:ind w:left="720"/>
      <w:textAlignment w:val="baseline"/>
    </w:pPr>
    <w:rPr>
      <w:rFonts w:ascii="Calibri" w:hAnsi="Calibri"/>
      <w:sz w:val="22"/>
      <w:szCs w:val="22"/>
      <w:lang w:eastAsia="en-US"/>
    </w:rPr>
  </w:style>
  <w:style w:type="paragraph" w:customStyle="1" w:styleId="KeinLeerraum1">
    <w:name w:val="Kein Leerraum1"/>
    <w:rsid w:val="009F5CCD"/>
    <w:rPr>
      <w:rFonts w:eastAsia="Times New Roman"/>
      <w:sz w:val="22"/>
      <w:szCs w:val="22"/>
      <w:lang w:eastAsia="en-US"/>
    </w:rPr>
  </w:style>
  <w:style w:type="paragraph" w:styleId="Sprechblasentext">
    <w:name w:val="Balloon Text"/>
    <w:basedOn w:val="Standard"/>
    <w:link w:val="SprechblasentextZchn"/>
    <w:uiPriority w:val="99"/>
    <w:semiHidden/>
    <w:unhideWhenUsed/>
    <w:rsid w:val="008075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51A"/>
    <w:rPr>
      <w:rFonts w:ascii="Tahoma" w:eastAsia="Times New Roman" w:hAnsi="Tahoma" w:cs="Tahoma"/>
      <w:sz w:val="16"/>
      <w:szCs w:val="16"/>
    </w:rPr>
  </w:style>
  <w:style w:type="paragraph" w:customStyle="1" w:styleId="Default">
    <w:name w:val="Default"/>
    <w:rsid w:val="00D030A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6F8"/>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3761"/>
    <w:pPr>
      <w:ind w:left="720"/>
      <w:contextualSpacing/>
    </w:pPr>
  </w:style>
  <w:style w:type="paragraph" w:styleId="Kopfzeile">
    <w:name w:val="header"/>
    <w:basedOn w:val="Standard"/>
    <w:link w:val="KopfzeileZchn"/>
    <w:uiPriority w:val="99"/>
    <w:unhideWhenUsed/>
    <w:rsid w:val="006076F3"/>
    <w:pPr>
      <w:tabs>
        <w:tab w:val="center" w:pos="4536"/>
        <w:tab w:val="right" w:pos="9072"/>
      </w:tabs>
    </w:pPr>
  </w:style>
  <w:style w:type="character" w:customStyle="1" w:styleId="KopfzeileZchn">
    <w:name w:val="Kopfzeile Zchn"/>
    <w:link w:val="Kopfzeile"/>
    <w:uiPriority w:val="99"/>
    <w:rsid w:val="006076F3"/>
    <w:rPr>
      <w:rFonts w:ascii="Times New Roman" w:eastAsia="Times New Roman" w:hAnsi="Times New Roman"/>
      <w:sz w:val="24"/>
      <w:szCs w:val="24"/>
    </w:rPr>
  </w:style>
  <w:style w:type="paragraph" w:styleId="Fuzeile">
    <w:name w:val="footer"/>
    <w:basedOn w:val="Standard"/>
    <w:link w:val="FuzeileZchn"/>
    <w:uiPriority w:val="99"/>
    <w:unhideWhenUsed/>
    <w:rsid w:val="006076F3"/>
    <w:pPr>
      <w:tabs>
        <w:tab w:val="center" w:pos="4536"/>
        <w:tab w:val="right" w:pos="9072"/>
      </w:tabs>
    </w:pPr>
  </w:style>
  <w:style w:type="character" w:customStyle="1" w:styleId="FuzeileZchn">
    <w:name w:val="Fußzeile Zchn"/>
    <w:link w:val="Fuzeile"/>
    <w:uiPriority w:val="99"/>
    <w:rsid w:val="006076F3"/>
    <w:rPr>
      <w:rFonts w:ascii="Times New Roman" w:eastAsia="Times New Roman" w:hAnsi="Times New Roman"/>
      <w:sz w:val="24"/>
      <w:szCs w:val="24"/>
    </w:rPr>
  </w:style>
  <w:style w:type="paragraph" w:styleId="StandardWeb">
    <w:name w:val="Normal (Web)"/>
    <w:basedOn w:val="Standard"/>
    <w:semiHidden/>
    <w:rsid w:val="009F5CCD"/>
    <w:pPr>
      <w:spacing w:before="100" w:beforeAutospacing="1" w:after="100" w:afterAutospacing="1"/>
    </w:pPr>
  </w:style>
  <w:style w:type="paragraph" w:customStyle="1" w:styleId="Listenabsatz1">
    <w:name w:val="Listenabsatz1"/>
    <w:basedOn w:val="Standard"/>
    <w:rsid w:val="009F5CCD"/>
    <w:pPr>
      <w:suppressAutoHyphens/>
      <w:autoSpaceDN w:val="0"/>
      <w:spacing w:after="200" w:line="276" w:lineRule="auto"/>
      <w:ind w:left="720"/>
      <w:textAlignment w:val="baseline"/>
    </w:pPr>
    <w:rPr>
      <w:rFonts w:ascii="Calibri" w:hAnsi="Calibri"/>
      <w:sz w:val="22"/>
      <w:szCs w:val="22"/>
      <w:lang w:eastAsia="en-US"/>
    </w:rPr>
  </w:style>
  <w:style w:type="paragraph" w:customStyle="1" w:styleId="KeinLeerraum1">
    <w:name w:val="Kein Leerraum1"/>
    <w:rsid w:val="009F5CCD"/>
    <w:rPr>
      <w:rFonts w:eastAsia="Times New Roman"/>
      <w:sz w:val="22"/>
      <w:szCs w:val="22"/>
      <w:lang w:eastAsia="en-US"/>
    </w:rPr>
  </w:style>
  <w:style w:type="paragraph" w:styleId="Sprechblasentext">
    <w:name w:val="Balloon Text"/>
    <w:basedOn w:val="Standard"/>
    <w:link w:val="SprechblasentextZchn"/>
    <w:uiPriority w:val="99"/>
    <w:semiHidden/>
    <w:unhideWhenUsed/>
    <w:rsid w:val="008075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51A"/>
    <w:rPr>
      <w:rFonts w:ascii="Tahoma" w:eastAsia="Times New Roman" w:hAnsi="Tahoma" w:cs="Tahoma"/>
      <w:sz w:val="16"/>
      <w:szCs w:val="16"/>
    </w:rPr>
  </w:style>
  <w:style w:type="paragraph" w:customStyle="1" w:styleId="Default">
    <w:name w:val="Default"/>
    <w:rsid w:val="00D030A8"/>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5242970">
      <w:bodyDiv w:val="1"/>
      <w:marLeft w:val="0"/>
      <w:marRight w:val="0"/>
      <w:marTop w:val="0"/>
      <w:marBottom w:val="0"/>
      <w:divBdr>
        <w:top w:val="none" w:sz="0" w:space="0" w:color="auto"/>
        <w:left w:val="none" w:sz="0" w:space="0" w:color="auto"/>
        <w:bottom w:val="none" w:sz="0" w:space="0" w:color="auto"/>
        <w:right w:val="none" w:sz="0" w:space="0" w:color="auto"/>
      </w:divBdr>
    </w:div>
    <w:div w:id="369771437">
      <w:bodyDiv w:val="1"/>
      <w:marLeft w:val="0"/>
      <w:marRight w:val="0"/>
      <w:marTop w:val="0"/>
      <w:marBottom w:val="0"/>
      <w:divBdr>
        <w:top w:val="none" w:sz="0" w:space="0" w:color="auto"/>
        <w:left w:val="none" w:sz="0" w:space="0" w:color="auto"/>
        <w:bottom w:val="none" w:sz="0" w:space="0" w:color="auto"/>
        <w:right w:val="none" w:sz="0" w:space="0" w:color="auto"/>
      </w:divBdr>
    </w:div>
    <w:div w:id="444544392">
      <w:bodyDiv w:val="1"/>
      <w:marLeft w:val="0"/>
      <w:marRight w:val="0"/>
      <w:marTop w:val="0"/>
      <w:marBottom w:val="0"/>
      <w:divBdr>
        <w:top w:val="none" w:sz="0" w:space="0" w:color="auto"/>
        <w:left w:val="none" w:sz="0" w:space="0" w:color="auto"/>
        <w:bottom w:val="none" w:sz="0" w:space="0" w:color="auto"/>
        <w:right w:val="none" w:sz="0" w:space="0" w:color="auto"/>
      </w:divBdr>
    </w:div>
    <w:div w:id="493687506">
      <w:bodyDiv w:val="1"/>
      <w:marLeft w:val="0"/>
      <w:marRight w:val="0"/>
      <w:marTop w:val="0"/>
      <w:marBottom w:val="0"/>
      <w:divBdr>
        <w:top w:val="none" w:sz="0" w:space="0" w:color="auto"/>
        <w:left w:val="none" w:sz="0" w:space="0" w:color="auto"/>
        <w:bottom w:val="none" w:sz="0" w:space="0" w:color="auto"/>
        <w:right w:val="none" w:sz="0" w:space="0" w:color="auto"/>
      </w:divBdr>
    </w:div>
    <w:div w:id="694038947">
      <w:bodyDiv w:val="1"/>
      <w:marLeft w:val="0"/>
      <w:marRight w:val="0"/>
      <w:marTop w:val="0"/>
      <w:marBottom w:val="0"/>
      <w:divBdr>
        <w:top w:val="none" w:sz="0" w:space="0" w:color="auto"/>
        <w:left w:val="none" w:sz="0" w:space="0" w:color="auto"/>
        <w:bottom w:val="none" w:sz="0" w:space="0" w:color="auto"/>
        <w:right w:val="none" w:sz="0" w:space="0" w:color="auto"/>
      </w:divBdr>
    </w:div>
    <w:div w:id="870648724">
      <w:bodyDiv w:val="1"/>
      <w:marLeft w:val="0"/>
      <w:marRight w:val="0"/>
      <w:marTop w:val="0"/>
      <w:marBottom w:val="0"/>
      <w:divBdr>
        <w:top w:val="none" w:sz="0" w:space="0" w:color="auto"/>
        <w:left w:val="none" w:sz="0" w:space="0" w:color="auto"/>
        <w:bottom w:val="none" w:sz="0" w:space="0" w:color="auto"/>
        <w:right w:val="none" w:sz="0" w:space="0" w:color="auto"/>
      </w:divBdr>
    </w:div>
    <w:div w:id="913128210">
      <w:bodyDiv w:val="1"/>
      <w:marLeft w:val="0"/>
      <w:marRight w:val="0"/>
      <w:marTop w:val="0"/>
      <w:marBottom w:val="0"/>
      <w:divBdr>
        <w:top w:val="none" w:sz="0" w:space="0" w:color="auto"/>
        <w:left w:val="none" w:sz="0" w:space="0" w:color="auto"/>
        <w:bottom w:val="none" w:sz="0" w:space="0" w:color="auto"/>
        <w:right w:val="none" w:sz="0" w:space="0" w:color="auto"/>
      </w:divBdr>
    </w:div>
    <w:div w:id="1041590614">
      <w:bodyDiv w:val="1"/>
      <w:marLeft w:val="0"/>
      <w:marRight w:val="0"/>
      <w:marTop w:val="0"/>
      <w:marBottom w:val="0"/>
      <w:divBdr>
        <w:top w:val="none" w:sz="0" w:space="0" w:color="auto"/>
        <w:left w:val="none" w:sz="0" w:space="0" w:color="auto"/>
        <w:bottom w:val="none" w:sz="0" w:space="0" w:color="auto"/>
        <w:right w:val="none" w:sz="0" w:space="0" w:color="auto"/>
      </w:divBdr>
    </w:div>
    <w:div w:id="1599757653">
      <w:bodyDiv w:val="1"/>
      <w:marLeft w:val="0"/>
      <w:marRight w:val="0"/>
      <w:marTop w:val="0"/>
      <w:marBottom w:val="0"/>
      <w:divBdr>
        <w:top w:val="none" w:sz="0" w:space="0" w:color="auto"/>
        <w:left w:val="none" w:sz="0" w:space="0" w:color="auto"/>
        <w:bottom w:val="none" w:sz="0" w:space="0" w:color="auto"/>
        <w:right w:val="none" w:sz="0" w:space="0" w:color="auto"/>
      </w:divBdr>
    </w:div>
    <w:div w:id="1701315697">
      <w:bodyDiv w:val="1"/>
      <w:marLeft w:val="0"/>
      <w:marRight w:val="0"/>
      <w:marTop w:val="0"/>
      <w:marBottom w:val="0"/>
      <w:divBdr>
        <w:top w:val="none" w:sz="0" w:space="0" w:color="auto"/>
        <w:left w:val="none" w:sz="0" w:space="0" w:color="auto"/>
        <w:bottom w:val="none" w:sz="0" w:space="0" w:color="auto"/>
        <w:right w:val="none" w:sz="0" w:space="0" w:color="auto"/>
      </w:divBdr>
    </w:div>
    <w:div w:id="20291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Excel_Worksheet2.xlsx"/><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package" Target="embeddings/Microsoft_Office_Excel_Worksheet4.xlsx"/><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Office_Excel_Worksheet3.xlsx"/><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qm_material\1Vorlage%20f&#252;r%20Statistik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1Vorlage für Statistiken</Template>
  <TotalTime>0</TotalTime>
  <Pages>11</Pages>
  <Words>861</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IDS Scheer</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Admin</cp:lastModifiedBy>
  <cp:revision>15</cp:revision>
  <cp:lastPrinted>2018-06-27T10:03:00Z</cp:lastPrinted>
  <dcterms:created xsi:type="dcterms:W3CDTF">2018-06-25T12:37:00Z</dcterms:created>
  <dcterms:modified xsi:type="dcterms:W3CDTF">2018-07-04T09:18:00Z</dcterms:modified>
</cp:coreProperties>
</file>